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663555" w:rsidR="001C33CD" w:rsidP="003247A4" w:rsidRDefault="001C33CD" w14:paraId="2D52B694" w14:textId="1387960D">
      <w:pPr>
        <w:ind w:left="1440" w:firstLine="720"/>
        <w:rPr>
          <w:rFonts w:ascii="Calibri" w:hAnsi="Calibri" w:cs="Calibri"/>
          <w:color w:val="000000" w:themeColor="text1"/>
          <w:sz w:val="28"/>
          <w:szCs w:val="28"/>
        </w:rPr>
      </w:pPr>
      <w:r w:rsidRPr="00663555">
        <w:rPr>
          <w:rFonts w:ascii="Calibri" w:hAnsi="Calibri" w:cs="Calibri"/>
          <w:b/>
          <w:bCs/>
          <w:noProof/>
          <w:color w:val="000000" w:themeColor="text1"/>
          <w:spacing w:val="48"/>
          <w:shd w:val="clear" w:color="auto" w:fill="FFFFFF"/>
        </w:rPr>
        <w:drawing>
          <wp:anchor distT="0" distB="0" distL="114300" distR="114300" simplePos="0" relativeHeight="251658240" behindDoc="0" locked="0" layoutInCell="1" allowOverlap="1" wp14:anchorId="3E0C4421" wp14:editId="530BACE5">
            <wp:simplePos x="0" y="0"/>
            <wp:positionH relativeFrom="column">
              <wp:posOffset>-85725</wp:posOffset>
            </wp:positionH>
            <wp:positionV relativeFrom="paragraph">
              <wp:posOffset>-581025</wp:posOffset>
            </wp:positionV>
            <wp:extent cx="1108710" cy="1142365"/>
            <wp:effectExtent l="0" t="0" r="0" b="635"/>
            <wp:wrapNone/>
            <wp:docPr id="1870668673" name="Picture 1" descr="A logo with a green eye and blue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668673" name="Picture 1" descr="A logo with a green eye and blue circle&#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08710" cy="1142365"/>
                    </a:xfrm>
                    <a:prstGeom prst="rect">
                      <a:avLst/>
                    </a:prstGeom>
                  </pic:spPr>
                </pic:pic>
              </a:graphicData>
            </a:graphic>
            <wp14:sizeRelH relativeFrom="page">
              <wp14:pctWidth>0</wp14:pctWidth>
            </wp14:sizeRelH>
            <wp14:sizeRelV relativeFrom="page">
              <wp14:pctHeight>0</wp14:pctHeight>
            </wp14:sizeRelV>
          </wp:anchor>
        </w:drawing>
      </w:r>
      <w:r w:rsidRPr="00663555">
        <w:rPr>
          <w:rFonts w:ascii="Calibri" w:hAnsi="Calibri" w:cs="Calibri"/>
          <w:b/>
          <w:bCs/>
          <w:color w:val="002060"/>
          <w:spacing w:val="48"/>
          <w:sz w:val="28"/>
          <w:szCs w:val="28"/>
          <w:shd w:val="clear" w:color="auto" w:fill="FFFFFF"/>
        </w:rPr>
        <w:t>Gloucestershire Local</w:t>
      </w:r>
      <w:r w:rsidRPr="00663555">
        <w:rPr>
          <w:rStyle w:val="apple-converted-space"/>
          <w:rFonts w:ascii="Calibri" w:hAnsi="Calibri" w:cs="Calibri"/>
          <w:b/>
          <w:bCs/>
          <w:color w:val="002060"/>
          <w:spacing w:val="48"/>
          <w:sz w:val="28"/>
          <w:szCs w:val="28"/>
          <w:shd w:val="clear" w:color="auto" w:fill="FFFFFF"/>
        </w:rPr>
        <w:t> </w:t>
      </w:r>
      <w:r w:rsidRPr="00663555">
        <w:rPr>
          <w:rFonts w:ascii="Calibri" w:hAnsi="Calibri" w:cs="Calibri"/>
          <w:b/>
          <w:bCs/>
          <w:color w:val="002060"/>
          <w:spacing w:val="48"/>
          <w:sz w:val="28"/>
          <w:szCs w:val="28"/>
          <w:shd w:val="clear" w:color="auto" w:fill="FFFFFF"/>
        </w:rPr>
        <w:t>Optical Committee</w:t>
      </w:r>
    </w:p>
    <w:p w:rsidRPr="00663555" w:rsidR="001C33CD" w:rsidP="4ADB5E23" w:rsidRDefault="001C33CD" w14:paraId="7787EFD0" w14:textId="4D4EB8E2">
      <w:pPr>
        <w:jc w:val="center"/>
        <w:rPr>
          <w:rFonts w:ascii="Calibri" w:hAnsi="Calibri" w:cs="Calibri"/>
          <w:color w:val="000000" w:themeColor="text1"/>
          <w:sz w:val="28"/>
          <w:szCs w:val="28"/>
        </w:rPr>
      </w:pPr>
      <w:r w:rsidRPr="4ADB5E23">
        <w:rPr>
          <w:rFonts w:ascii="Calibri" w:hAnsi="Calibri" w:cs="Calibri"/>
          <w:color w:val="000000" w:themeColor="text1"/>
          <w:sz w:val="28"/>
          <w:szCs w:val="28"/>
        </w:rPr>
        <w:t>New to Community Optometry in Gloucestershire – Checklist</w:t>
      </w:r>
    </w:p>
    <w:p w:rsidRPr="00663555" w:rsidR="001C33CD" w:rsidP="001C33CD" w:rsidRDefault="001C33CD" w14:paraId="540DAB6F" w14:textId="77777777">
      <w:pPr>
        <w:rPr>
          <w:rFonts w:ascii="Calibri" w:hAnsi="Calibri" w:cs="Calibri"/>
          <w:color w:val="000000" w:themeColor="text1"/>
          <w:sz w:val="13"/>
          <w:szCs w:val="13"/>
        </w:rPr>
      </w:pPr>
    </w:p>
    <w:p w:rsidR="001C33CD" w:rsidP="001C33CD" w:rsidRDefault="001C33CD" w14:paraId="56CE4886" w14:textId="1C7BA99A">
      <w:pPr>
        <w:ind w:left="360"/>
        <w:rPr>
          <w:rFonts w:ascii="Calibri" w:hAnsi="Calibri" w:cs="Calibri"/>
          <w:color w:val="000000" w:themeColor="text1"/>
        </w:rPr>
      </w:pPr>
      <w:r w:rsidRPr="00663555">
        <w:rPr>
          <w:rFonts w:ascii="Calibri" w:hAnsi="Calibri" w:cs="Calibri"/>
          <w:color w:val="000000" w:themeColor="text1"/>
        </w:rPr>
        <w:t xml:space="preserve">Welcome to the county! We would like to help make your move into working in the county as smooth as </w:t>
      </w:r>
      <w:r w:rsidRPr="00663555" w:rsidR="00013EFD">
        <w:rPr>
          <w:rFonts w:ascii="Calibri" w:hAnsi="Calibri" w:cs="Calibri"/>
          <w:color w:val="000000" w:themeColor="text1"/>
        </w:rPr>
        <w:t>possible,</w:t>
      </w:r>
      <w:r w:rsidRPr="00663555">
        <w:rPr>
          <w:rFonts w:ascii="Calibri" w:hAnsi="Calibri" w:cs="Calibri"/>
          <w:color w:val="000000" w:themeColor="text1"/>
        </w:rPr>
        <w:t xml:space="preserve"> so Gloucestershire Local Optical Committee (GlosLOC) have produced this document to help guide you through some of the ‘housekeeping’ that is required. Some of the steps may already have been completed depending on if you are a Newly Qualified (NQ) Optometrist or just moving to work in the county. Any questions or suggestions of how this document could be improved please email </w:t>
      </w:r>
      <w:hyperlink w:history="1" r:id="rId11">
        <w:r w:rsidRPr="00663555">
          <w:rPr>
            <w:rStyle w:val="Hyperlink"/>
            <w:rFonts w:ascii="Calibri" w:hAnsi="Calibri" w:cs="Calibri"/>
            <w:color w:val="000000" w:themeColor="text1"/>
          </w:rPr>
          <w:t>admin@glosloc.co.uk</w:t>
        </w:r>
      </w:hyperlink>
    </w:p>
    <w:p w:rsidR="001C33CD" w:rsidP="001C33CD" w:rsidRDefault="00711562" w14:paraId="27AF3979" w14:textId="07B7F79D">
      <w:pPr>
        <w:pStyle w:val="ListParagraph"/>
        <w:numPr>
          <w:ilvl w:val="0"/>
          <w:numId w:val="1"/>
        </w:numPr>
        <w:spacing w:after="0" w:line="240" w:lineRule="auto"/>
        <w:ind w:left="1077" w:hanging="357"/>
        <w:jc w:val="both"/>
        <w:rPr>
          <w:rFonts w:ascii="Calibri" w:hAnsi="Calibri" w:cs="Calibri"/>
          <w:color w:val="000000" w:themeColor="text1"/>
        </w:rPr>
      </w:pPr>
      <w:r w:rsidRPr="00663555">
        <w:rPr>
          <w:rFonts w:ascii="Calibri" w:hAnsi="Calibri" w:cs="Calibri"/>
          <w:color w:val="000000" w:themeColor="text1"/>
        </w:rPr>
        <w:t xml:space="preserve">Read the Gloucestershire LOC website section for information about referral pathways </w:t>
      </w:r>
      <w:hyperlink w:history="1" r:id="rId12">
        <w:r w:rsidRPr="003924E6" w:rsidR="003924E6">
          <w:rPr>
            <w:rStyle w:val="Hyperlink"/>
            <w:rFonts w:ascii="Calibri" w:hAnsi="Calibri" w:cs="Calibri"/>
          </w:rPr>
          <w:t>here</w:t>
        </w:r>
      </w:hyperlink>
      <w:r w:rsidR="003924E6">
        <w:rPr>
          <w:rFonts w:ascii="Calibri" w:hAnsi="Calibri" w:cs="Calibri"/>
          <w:color w:val="000000" w:themeColor="text1"/>
        </w:rPr>
        <w:t xml:space="preserve">: </w:t>
      </w:r>
    </w:p>
    <w:p w:rsidRPr="003924E6" w:rsidR="004D0C61" w:rsidP="003924E6" w:rsidRDefault="004D0C61" w14:paraId="620DDDB5" w14:textId="77777777">
      <w:pPr>
        <w:pStyle w:val="ListParagraph"/>
        <w:spacing w:after="0" w:line="240" w:lineRule="auto"/>
        <w:ind w:left="1077"/>
        <w:jc w:val="both"/>
        <w:rPr>
          <w:rFonts w:ascii="Calibri" w:hAnsi="Calibri" w:cs="Calibri"/>
          <w:color w:val="000000" w:themeColor="text1"/>
        </w:rPr>
      </w:pPr>
    </w:p>
    <w:p w:rsidRPr="00663555" w:rsidR="003E41B0" w:rsidP="003E41B0" w:rsidRDefault="003E41B0" w14:paraId="0FB21E73" w14:textId="77777777">
      <w:pPr>
        <w:pStyle w:val="ListParagraph"/>
        <w:numPr>
          <w:ilvl w:val="0"/>
          <w:numId w:val="1"/>
        </w:numPr>
        <w:spacing w:after="0" w:line="240" w:lineRule="auto"/>
        <w:ind w:left="1077" w:hanging="357"/>
        <w:jc w:val="both"/>
        <w:rPr>
          <w:rFonts w:ascii="Calibri" w:hAnsi="Calibri" w:cs="Calibri"/>
          <w:color w:val="000000" w:themeColor="text1"/>
        </w:rPr>
      </w:pPr>
      <w:r w:rsidRPr="00663555">
        <w:rPr>
          <w:rFonts w:ascii="Calibri" w:hAnsi="Calibri" w:cs="Calibri"/>
          <w:color w:val="000000" w:themeColor="text1"/>
        </w:rPr>
        <w:t>You will need an up-to-date Disclosure and Barring Service Certificate (DBS)</w:t>
      </w:r>
    </w:p>
    <w:p w:rsidR="00903475" w:rsidP="003E41B0" w:rsidRDefault="00903475" w14:paraId="1710B4C0" w14:textId="77777777">
      <w:pPr>
        <w:spacing w:after="0" w:line="240" w:lineRule="auto"/>
        <w:ind w:left="1077" w:firstLine="3"/>
        <w:jc w:val="both"/>
        <w:rPr>
          <w:rFonts w:ascii="Calibri" w:hAnsi="Calibri" w:cs="Calibri"/>
          <w:color w:val="000000" w:themeColor="text1"/>
        </w:rPr>
      </w:pPr>
    </w:p>
    <w:p w:rsidRPr="00663555" w:rsidR="003E41B0" w:rsidP="001B2FDA" w:rsidRDefault="003E41B0" w14:paraId="3F46D81A" w14:textId="024B1FD4">
      <w:pPr>
        <w:spacing w:after="0" w:line="240" w:lineRule="auto"/>
        <w:ind w:left="720" w:firstLine="3"/>
        <w:jc w:val="both"/>
        <w:rPr>
          <w:rFonts w:ascii="Calibri" w:hAnsi="Calibri" w:cs="Calibri"/>
          <w:color w:val="000000" w:themeColor="text1"/>
        </w:rPr>
      </w:pPr>
      <w:r w:rsidRPr="00663555">
        <w:rPr>
          <w:rFonts w:ascii="Calibri" w:hAnsi="Calibri" w:cs="Calibri"/>
          <w:color w:val="000000" w:themeColor="text1"/>
        </w:rPr>
        <w:t xml:space="preserve">You may have already done this recently - you need to do this to join the NHS Performers List. </w:t>
      </w:r>
    </w:p>
    <w:p w:rsidR="003E41B0" w:rsidP="001B2FDA" w:rsidRDefault="003E41B0" w14:paraId="37111593" w14:textId="48FF41FE">
      <w:pPr>
        <w:spacing w:after="0" w:line="240" w:lineRule="auto"/>
        <w:ind w:left="723" w:firstLine="3"/>
        <w:jc w:val="both"/>
        <w:rPr>
          <w:rFonts w:ascii="Calibri" w:hAnsi="Calibri" w:cs="Calibri"/>
          <w:color w:val="000000" w:themeColor="text1"/>
        </w:rPr>
      </w:pPr>
      <w:r w:rsidRPr="00663555">
        <w:rPr>
          <w:rFonts w:ascii="Calibri" w:hAnsi="Calibri" w:cs="Calibri"/>
          <w:color w:val="000000" w:themeColor="text1"/>
        </w:rPr>
        <w:t>This is usually arranged by an employer, and this is best to ask them in the first instance.</w:t>
      </w:r>
    </w:p>
    <w:p w:rsidRPr="00663555" w:rsidR="004D0C61" w:rsidP="004D0C61" w:rsidRDefault="004D0C61" w14:paraId="4F9EBF17" w14:textId="77777777">
      <w:pPr>
        <w:spacing w:after="0" w:line="240" w:lineRule="auto"/>
        <w:ind w:left="1077" w:firstLine="3"/>
        <w:jc w:val="both"/>
        <w:rPr>
          <w:rFonts w:ascii="Calibri" w:hAnsi="Calibri" w:cs="Calibri"/>
          <w:color w:val="000000" w:themeColor="text1"/>
        </w:rPr>
      </w:pPr>
    </w:p>
    <w:p w:rsidRPr="00663555" w:rsidR="003E41B0" w:rsidP="001B2FDA" w:rsidRDefault="003E41B0" w14:paraId="257587CA" w14:textId="77777777">
      <w:pPr>
        <w:spacing w:after="0" w:line="240" w:lineRule="auto"/>
        <w:ind w:left="726"/>
        <w:jc w:val="both"/>
        <w:rPr>
          <w:rFonts w:ascii="Calibri" w:hAnsi="Calibri" w:cs="Calibri"/>
          <w:color w:val="000000" w:themeColor="text1"/>
        </w:rPr>
      </w:pPr>
      <w:r w:rsidRPr="00663555">
        <w:rPr>
          <w:rFonts w:ascii="Calibri" w:hAnsi="Calibri" w:cs="Calibri"/>
          <w:color w:val="000000" w:themeColor="text1"/>
        </w:rPr>
        <w:t>The gov.uk link only allows for a</w:t>
      </w:r>
      <w:r w:rsidRPr="00663555">
        <w:rPr>
          <w:rStyle w:val="apple-converted-space"/>
          <w:rFonts w:ascii="Calibri" w:hAnsi="Calibri" w:cs="Calibri"/>
          <w:color w:val="000000" w:themeColor="text1"/>
        </w:rPr>
        <w:t> </w:t>
      </w:r>
      <w:r w:rsidRPr="00663555">
        <w:rPr>
          <w:rStyle w:val="Strong"/>
          <w:rFonts w:ascii="Calibri" w:hAnsi="Calibri" w:cs="Calibri"/>
          <w:b w:val="0"/>
          <w:bCs w:val="0"/>
          <w:color w:val="000000" w:themeColor="text1"/>
        </w:rPr>
        <w:t>basic DBS</w:t>
      </w:r>
      <w:r w:rsidRPr="00663555">
        <w:rPr>
          <w:rStyle w:val="Strong"/>
          <w:rFonts w:ascii="Calibri" w:hAnsi="Calibri" w:cs="Calibri"/>
          <w:color w:val="000000" w:themeColor="text1"/>
        </w:rPr>
        <w:t xml:space="preserve"> </w:t>
      </w:r>
      <w:r w:rsidRPr="00663555">
        <w:rPr>
          <w:rStyle w:val="Strong"/>
          <w:rFonts w:ascii="Calibri" w:hAnsi="Calibri" w:cs="Calibri"/>
          <w:b w:val="0"/>
          <w:bCs w:val="0"/>
          <w:color w:val="000000" w:themeColor="text1"/>
        </w:rPr>
        <w:t>check</w:t>
      </w:r>
      <w:r w:rsidRPr="00663555">
        <w:rPr>
          <w:rStyle w:val="apple-converted-space"/>
          <w:rFonts w:ascii="Calibri" w:hAnsi="Calibri" w:cs="Calibri"/>
          <w:color w:val="000000" w:themeColor="text1"/>
        </w:rPr>
        <w:t> </w:t>
      </w:r>
      <w:r w:rsidRPr="00663555">
        <w:rPr>
          <w:rFonts w:ascii="Calibri" w:hAnsi="Calibri" w:cs="Calibri"/>
          <w:color w:val="000000" w:themeColor="text1"/>
        </w:rPr>
        <w:t>to be performed. Please note it needs to be an</w:t>
      </w:r>
      <w:r w:rsidRPr="00663555">
        <w:rPr>
          <w:rStyle w:val="apple-converted-space"/>
          <w:rFonts w:ascii="Calibri" w:hAnsi="Calibri" w:cs="Calibri"/>
          <w:color w:val="000000" w:themeColor="text1"/>
        </w:rPr>
        <w:t> </w:t>
      </w:r>
      <w:r w:rsidRPr="00663555">
        <w:rPr>
          <w:rStyle w:val="Strong"/>
          <w:rFonts w:ascii="Calibri" w:hAnsi="Calibri" w:cs="Calibri"/>
          <w:b w:val="0"/>
          <w:bCs w:val="0"/>
          <w:color w:val="000000" w:themeColor="text1"/>
        </w:rPr>
        <w:t>enhanced check and include a barred list check</w:t>
      </w:r>
    </w:p>
    <w:p w:rsidRPr="00663555" w:rsidR="003E41B0" w:rsidP="003E41B0" w:rsidRDefault="003E41B0" w14:paraId="28E70CA0" w14:textId="77777777">
      <w:pPr>
        <w:spacing w:after="0" w:line="240" w:lineRule="auto"/>
        <w:ind w:left="1080"/>
        <w:jc w:val="both"/>
        <w:rPr>
          <w:rFonts w:ascii="Calibri" w:hAnsi="Calibri" w:cs="Calibri"/>
          <w:color w:val="000000" w:themeColor="text1"/>
        </w:rPr>
      </w:pPr>
    </w:p>
    <w:p w:rsidRPr="00663555" w:rsidR="003E41B0" w:rsidP="003E41B0" w:rsidRDefault="003E41B0" w14:paraId="42DC3176" w14:textId="77777777">
      <w:pPr>
        <w:spacing w:after="0" w:line="240" w:lineRule="auto"/>
        <w:ind w:left="1080"/>
        <w:jc w:val="both"/>
        <w:rPr>
          <w:rFonts w:ascii="Calibri" w:hAnsi="Calibri" w:cs="Calibri"/>
          <w:color w:val="000000" w:themeColor="text1"/>
        </w:rPr>
      </w:pPr>
      <w:r w:rsidRPr="00663555">
        <w:rPr>
          <w:rFonts w:ascii="Calibri" w:hAnsi="Calibri" w:cs="Calibri"/>
          <w:color w:val="000000" w:themeColor="text1"/>
        </w:rPr>
        <w:t>There are many providers out there that do this. We do not recommend a particular provider for this. However, the AOP signpost to</w:t>
      </w:r>
      <w:r w:rsidRPr="00663555">
        <w:rPr>
          <w:rStyle w:val="apple-converted-space"/>
          <w:rFonts w:ascii="Calibri" w:hAnsi="Calibri" w:cs="Calibri"/>
          <w:color w:val="000000" w:themeColor="text1"/>
        </w:rPr>
        <w:t> </w:t>
      </w:r>
      <w:r w:rsidRPr="00663555">
        <w:rPr>
          <w:rStyle w:val="Strong"/>
          <w:rFonts w:ascii="Calibri" w:hAnsi="Calibri" w:cs="Calibri"/>
          <w:b w:val="0"/>
          <w:bCs w:val="0"/>
          <w:color w:val="000000" w:themeColor="text1"/>
        </w:rPr>
        <w:t>Complete Background Screening Ltd</w:t>
      </w:r>
      <w:r w:rsidRPr="00663555">
        <w:rPr>
          <w:rFonts w:ascii="Calibri" w:hAnsi="Calibri" w:cs="Calibri"/>
          <w:b/>
          <w:bCs/>
          <w:color w:val="000000" w:themeColor="text1"/>
        </w:rPr>
        <w:t>.</w:t>
      </w:r>
    </w:p>
    <w:p w:rsidRPr="00663555" w:rsidR="003E41B0" w:rsidP="00903475" w:rsidRDefault="003E41B0" w14:paraId="6F4CFACD" w14:textId="77777777">
      <w:pPr>
        <w:spacing w:after="0" w:line="240" w:lineRule="auto"/>
        <w:jc w:val="both"/>
        <w:rPr>
          <w:rFonts w:ascii="Calibri" w:hAnsi="Calibri" w:cs="Calibri"/>
          <w:color w:val="000000" w:themeColor="text1"/>
        </w:rPr>
      </w:pPr>
    </w:p>
    <w:p w:rsidRPr="00663555" w:rsidR="003E41B0" w:rsidP="003E41B0" w:rsidRDefault="003E41B0" w14:paraId="773E6A74" w14:textId="77777777">
      <w:pPr>
        <w:spacing w:after="0" w:line="240" w:lineRule="auto"/>
        <w:ind w:left="1080"/>
        <w:jc w:val="both"/>
        <w:rPr>
          <w:rFonts w:ascii="Calibri" w:hAnsi="Calibri" w:cs="Calibri"/>
          <w:color w:val="000000" w:themeColor="text1"/>
        </w:rPr>
      </w:pPr>
      <w:r w:rsidRPr="00663555">
        <w:rPr>
          <w:rFonts w:ascii="Calibri" w:hAnsi="Calibri" w:cs="Calibri"/>
          <w:color w:val="000000" w:themeColor="text1"/>
        </w:rPr>
        <w:t>We would strongly recommend that you subscribe to the</w:t>
      </w:r>
      <w:r w:rsidRPr="00663555">
        <w:rPr>
          <w:rStyle w:val="apple-converted-space"/>
          <w:rFonts w:ascii="Calibri" w:hAnsi="Calibri" w:cs="Calibri"/>
          <w:color w:val="000000" w:themeColor="text1"/>
        </w:rPr>
        <w:t> </w:t>
      </w:r>
      <w:r w:rsidRPr="00663555">
        <w:rPr>
          <w:rStyle w:val="Strong"/>
          <w:rFonts w:ascii="Calibri" w:hAnsi="Calibri" w:cs="Calibri"/>
          <w:b w:val="0"/>
          <w:bCs w:val="0"/>
          <w:color w:val="000000" w:themeColor="text1"/>
        </w:rPr>
        <w:t>DBS Update Service</w:t>
      </w:r>
      <w:r w:rsidRPr="00663555">
        <w:rPr>
          <w:rStyle w:val="apple-converted-space"/>
          <w:rFonts w:ascii="Calibri" w:hAnsi="Calibri" w:cs="Calibri"/>
          <w:color w:val="000000" w:themeColor="text1"/>
        </w:rPr>
        <w:t> </w:t>
      </w:r>
      <w:r w:rsidRPr="00663555">
        <w:rPr>
          <w:rFonts w:ascii="Calibri" w:hAnsi="Calibri" w:cs="Calibri"/>
          <w:color w:val="000000" w:themeColor="text1"/>
        </w:rPr>
        <w:t>which allows anyone checking your DBS status to confirm your checks are up to date. This service is more cost effective than purchasing a DBS each time a check is needed.</w:t>
      </w:r>
    </w:p>
    <w:p w:rsidR="00903475" w:rsidP="00903475" w:rsidRDefault="00903475" w14:paraId="738422F9" w14:textId="77777777">
      <w:pPr>
        <w:spacing w:after="0" w:line="240" w:lineRule="auto"/>
        <w:ind w:left="1080"/>
        <w:jc w:val="both"/>
        <w:rPr>
          <w:rFonts w:ascii="Calibri" w:hAnsi="Calibri" w:cs="Calibri"/>
          <w:color w:val="000000" w:themeColor="text1"/>
        </w:rPr>
      </w:pPr>
    </w:p>
    <w:p w:rsidR="00903475" w:rsidP="00903475" w:rsidRDefault="003E41B0" w14:paraId="513CCB32" w14:textId="70B89049">
      <w:pPr>
        <w:spacing w:after="0" w:line="240" w:lineRule="auto"/>
        <w:ind w:left="1080"/>
        <w:jc w:val="both"/>
        <w:rPr>
          <w:rFonts w:ascii="Calibri" w:hAnsi="Calibri" w:cs="Calibri"/>
          <w:color w:val="000000" w:themeColor="text1"/>
        </w:rPr>
      </w:pPr>
      <w:r w:rsidRPr="00663555">
        <w:rPr>
          <w:rFonts w:ascii="Calibri" w:hAnsi="Calibri" w:cs="Calibri"/>
          <w:color w:val="000000" w:themeColor="text1"/>
        </w:rPr>
        <w:t>There is a strict time limit when this can be done. You can apply for this service within 30 days of receiving your DBS Certificate. If you miss this deadline, another DBS will have to be completed before your subscription.</w:t>
      </w:r>
      <w:r w:rsidR="00903475">
        <w:rPr>
          <w:rFonts w:ascii="Calibri" w:hAnsi="Calibri" w:cs="Calibri"/>
          <w:color w:val="000000" w:themeColor="text1"/>
        </w:rPr>
        <w:t xml:space="preserve"> </w:t>
      </w:r>
    </w:p>
    <w:p w:rsidR="007579BF" w:rsidP="00903475" w:rsidRDefault="00903475" w14:paraId="362A1473" w14:textId="2CE367B2">
      <w:pPr>
        <w:spacing w:after="0" w:line="240" w:lineRule="auto"/>
        <w:ind w:left="1080"/>
        <w:jc w:val="both"/>
        <w:rPr>
          <w:rFonts w:ascii="Calibri" w:hAnsi="Calibri" w:cs="Calibri"/>
        </w:rPr>
      </w:pPr>
      <w:r>
        <w:rPr>
          <w:rFonts w:ascii="Calibri" w:hAnsi="Calibri" w:cs="Calibri"/>
          <w:color w:val="000000" w:themeColor="text1"/>
        </w:rPr>
        <w:t xml:space="preserve">You can apply for DBS Update Service </w:t>
      </w:r>
      <w:hyperlink w:history="1" r:id="rId13">
        <w:r w:rsidRPr="00903475">
          <w:rPr>
            <w:rStyle w:val="Hyperlink"/>
            <w:rFonts w:ascii="Calibri" w:hAnsi="Calibri" w:cs="Calibri"/>
          </w:rPr>
          <w:t>here</w:t>
        </w:r>
      </w:hyperlink>
      <w:r>
        <w:rPr>
          <w:rFonts w:ascii="Calibri" w:hAnsi="Calibri" w:cs="Calibri"/>
          <w:color w:val="000000" w:themeColor="text1"/>
        </w:rPr>
        <w:t>:</w:t>
      </w:r>
      <w:r w:rsidRPr="00663555" w:rsidR="003E41B0">
        <w:rPr>
          <w:rFonts w:ascii="Calibri" w:hAnsi="Calibri" w:cs="Calibri"/>
        </w:rPr>
        <w:t xml:space="preserve"> </w:t>
      </w:r>
    </w:p>
    <w:p w:rsidR="00903475" w:rsidP="00903475" w:rsidRDefault="00903475" w14:paraId="4F065B32" w14:textId="77777777">
      <w:pPr>
        <w:spacing w:after="0" w:line="240" w:lineRule="auto"/>
        <w:ind w:left="1080"/>
        <w:jc w:val="both"/>
        <w:rPr>
          <w:rFonts w:ascii="Calibri" w:hAnsi="Calibri" w:cs="Calibri"/>
        </w:rPr>
      </w:pPr>
    </w:p>
    <w:p w:rsidRPr="00663555" w:rsidR="00903475" w:rsidP="00903475" w:rsidRDefault="00903475" w14:paraId="3D03938D" w14:textId="1CB7524B">
      <w:pPr>
        <w:spacing w:after="0" w:line="240" w:lineRule="auto"/>
        <w:ind w:left="1080"/>
        <w:jc w:val="both"/>
        <w:rPr>
          <w:rFonts w:ascii="Calibri" w:hAnsi="Calibri" w:cs="Calibri"/>
          <w:color w:val="000000" w:themeColor="text1"/>
        </w:rPr>
      </w:pPr>
      <w:r w:rsidRPr="4ADB5E23">
        <w:rPr>
          <w:rFonts w:ascii="Calibri" w:hAnsi="Calibri" w:cs="Calibri"/>
          <w:color w:val="000000" w:themeColor="text1"/>
        </w:rPr>
        <w:t xml:space="preserve">More information can be found </w:t>
      </w:r>
      <w:hyperlink r:id="rId14">
        <w:r w:rsidRPr="4ADB5E23">
          <w:rPr>
            <w:rStyle w:val="Hyperlink"/>
            <w:rFonts w:ascii="Calibri" w:hAnsi="Calibri" w:cs="Calibri"/>
          </w:rPr>
          <w:t>here</w:t>
        </w:r>
      </w:hyperlink>
      <w:r w:rsidRPr="4ADB5E23">
        <w:rPr>
          <w:rFonts w:ascii="Calibri" w:hAnsi="Calibri" w:cs="Calibri"/>
          <w:color w:val="000000" w:themeColor="text1"/>
        </w:rPr>
        <w:t xml:space="preserve"> </w:t>
      </w:r>
      <w:r w:rsidRPr="4ADB5E23" w:rsidR="57CF2EB1">
        <w:rPr>
          <w:rFonts w:ascii="Calibri" w:hAnsi="Calibri" w:cs="Calibri"/>
          <w:color w:val="000000" w:themeColor="text1"/>
        </w:rPr>
        <w:t>and</w:t>
      </w:r>
      <w:r w:rsidRPr="4ADB5E23">
        <w:rPr>
          <w:rFonts w:ascii="Calibri" w:hAnsi="Calibri" w:cs="Calibri"/>
          <w:color w:val="000000" w:themeColor="text1"/>
        </w:rPr>
        <w:t xml:space="preserve"> </w:t>
      </w:r>
      <w:hyperlink r:id="rId15">
        <w:r w:rsidRPr="4ADB5E23">
          <w:rPr>
            <w:rStyle w:val="Hyperlink"/>
            <w:rFonts w:ascii="Calibri" w:hAnsi="Calibri" w:cs="Calibri"/>
          </w:rPr>
          <w:t>here</w:t>
        </w:r>
      </w:hyperlink>
    </w:p>
    <w:p w:rsidRPr="00663555" w:rsidR="003E41B0" w:rsidP="003E41B0" w:rsidRDefault="003E41B0" w14:paraId="536EAB8D" w14:textId="77777777">
      <w:pPr>
        <w:spacing w:after="0" w:line="240" w:lineRule="auto"/>
        <w:ind w:left="1080"/>
        <w:jc w:val="both"/>
        <w:rPr>
          <w:rFonts w:ascii="Calibri" w:hAnsi="Calibri" w:cs="Calibri"/>
          <w:color w:val="000000" w:themeColor="text1"/>
        </w:rPr>
      </w:pPr>
    </w:p>
    <w:p w:rsidRPr="003924E6" w:rsidR="004D0C61" w:rsidP="004D0C61" w:rsidRDefault="007579BF" w14:paraId="6EF9345B" w14:textId="0320DA36">
      <w:pPr>
        <w:pStyle w:val="ListParagraph"/>
        <w:numPr>
          <w:ilvl w:val="0"/>
          <w:numId w:val="1"/>
        </w:numPr>
        <w:spacing w:after="0" w:line="240" w:lineRule="auto"/>
        <w:ind w:left="1077" w:hanging="357"/>
        <w:jc w:val="both"/>
        <w:rPr>
          <w:rFonts w:ascii="Calibri" w:hAnsi="Calibri" w:cs="Calibri"/>
          <w:color w:val="000000" w:themeColor="text1"/>
        </w:rPr>
      </w:pPr>
      <w:r w:rsidRPr="4844E119" w:rsidR="007579BF">
        <w:rPr>
          <w:rFonts w:ascii="Calibri" w:hAnsi="Calibri" w:cs="Calibri"/>
        </w:rPr>
        <w:t xml:space="preserve">Complete the required Level 2 Safeguarding Children and Adult online modules. You may have done this before, but it needs to be up to date (i.e. within the past 3 years) at which point it will need to be redone. These are two separate modules and can be found </w:t>
      </w:r>
      <w:hyperlink r:id="Rc24935f3b5a84d25">
        <w:r w:rsidRPr="4844E119" w:rsidR="007579BF">
          <w:rPr>
            <w:rStyle w:val="Hyperlink"/>
            <w:rFonts w:ascii="Calibri" w:hAnsi="Calibri" w:cs="Calibri"/>
          </w:rPr>
          <w:t>here</w:t>
        </w:r>
      </w:hyperlink>
    </w:p>
    <w:p w:rsidR="004D0C61" w:rsidP="004D0C61" w:rsidRDefault="004D0C61" w14:paraId="4F043E1B" w14:textId="77777777">
      <w:pPr>
        <w:spacing w:after="0" w:line="240" w:lineRule="auto"/>
        <w:jc w:val="both"/>
        <w:rPr>
          <w:rFonts w:ascii="Calibri" w:hAnsi="Calibri" w:cs="Calibri"/>
          <w:color w:val="000000" w:themeColor="text1"/>
        </w:rPr>
      </w:pPr>
    </w:p>
    <w:p w:rsidRPr="00663555" w:rsidR="00663555" w:rsidP="00663555" w:rsidRDefault="00663555" w14:paraId="69E55973" w14:textId="77777777">
      <w:pPr>
        <w:pStyle w:val="ListParagraph"/>
        <w:numPr>
          <w:ilvl w:val="0"/>
          <w:numId w:val="1"/>
        </w:numPr>
        <w:spacing w:after="0" w:line="240" w:lineRule="auto"/>
        <w:ind w:left="1077" w:hanging="357"/>
        <w:jc w:val="both"/>
        <w:rPr>
          <w:rFonts w:ascii="Calibri" w:hAnsi="Calibri" w:cs="Calibri"/>
          <w:color w:val="000000" w:themeColor="text1"/>
        </w:rPr>
      </w:pPr>
      <w:r w:rsidRPr="00663555">
        <w:rPr>
          <w:rFonts w:ascii="Calibri" w:hAnsi="Calibri" w:cs="Calibri"/>
          <w:color w:val="000000" w:themeColor="text1"/>
        </w:rPr>
        <w:t xml:space="preserve">OPERA is the platform used in Gloucestershire </w:t>
      </w:r>
      <w:r w:rsidRPr="00663555">
        <w:rPr>
          <w:rFonts w:ascii="Calibri" w:hAnsi="Calibri" w:cs="Calibri"/>
        </w:rPr>
        <w:t>to deliver the enhanced community optometry services e.g. Pre Cataract. You need to complete the following to get access:</w:t>
      </w:r>
    </w:p>
    <w:p w:rsidRPr="00663555" w:rsidR="00663555" w:rsidP="00663555" w:rsidRDefault="00663555" w14:paraId="1EA58D16" w14:textId="0175E148">
      <w:pPr>
        <w:pStyle w:val="ListParagraph"/>
        <w:numPr>
          <w:ilvl w:val="1"/>
          <w:numId w:val="1"/>
        </w:numPr>
        <w:spacing w:after="0" w:line="240" w:lineRule="auto"/>
        <w:jc w:val="both"/>
        <w:rPr>
          <w:rFonts w:ascii="Calibri" w:hAnsi="Calibri" w:cs="Calibri"/>
          <w:color w:val="000000" w:themeColor="text1"/>
        </w:rPr>
      </w:pPr>
      <w:r w:rsidRPr="4A3883DB" w:rsidR="00663555">
        <w:rPr>
          <w:rFonts w:ascii="Calibri" w:hAnsi="Calibri" w:cs="Calibri"/>
          <w:color w:val="000000" w:themeColor="text1" w:themeTint="FF" w:themeShade="FF"/>
        </w:rPr>
        <w:t>You will need to set up an account first</w:t>
      </w:r>
      <w:r w:rsidRPr="4A3883DB" w:rsidR="00903475">
        <w:rPr>
          <w:rFonts w:ascii="Calibri" w:hAnsi="Calibri" w:cs="Calibri"/>
          <w:color w:val="000000" w:themeColor="text1" w:themeTint="FF" w:themeShade="FF"/>
        </w:rPr>
        <w:t xml:space="preserve"> </w:t>
      </w:r>
      <w:hyperlink r:id="R2c9cbeb1bedc4e6d">
        <w:r w:rsidRPr="4A3883DB" w:rsidR="00903475">
          <w:rPr>
            <w:rStyle w:val="Hyperlink"/>
            <w:rFonts w:ascii="Calibri" w:hAnsi="Calibri" w:cs="Calibri"/>
          </w:rPr>
          <w:t>here</w:t>
        </w:r>
        <w:r w:rsidRPr="4A3883DB" w:rsidR="00903475">
          <w:rPr>
            <w:rStyle w:val="Hyperlink"/>
            <w:rFonts w:ascii="Calibri" w:hAnsi="Calibri" w:cs="Calibri"/>
          </w:rPr>
          <w:t>:</w:t>
        </w:r>
      </w:hyperlink>
    </w:p>
    <w:p w:rsidRPr="00663555" w:rsidR="00663555" w:rsidP="00663555" w:rsidRDefault="00663555" w14:paraId="50224594" w14:textId="77777777">
      <w:pPr>
        <w:pStyle w:val="ListParagraph"/>
        <w:numPr>
          <w:ilvl w:val="1"/>
          <w:numId w:val="1"/>
        </w:numPr>
        <w:spacing w:after="0" w:line="240" w:lineRule="auto"/>
        <w:jc w:val="both"/>
        <w:rPr>
          <w:rFonts w:ascii="Calibri" w:hAnsi="Calibri" w:cs="Calibri"/>
          <w:color w:val="000000" w:themeColor="text1"/>
        </w:rPr>
      </w:pPr>
      <w:r w:rsidRPr="00663555">
        <w:rPr>
          <w:rFonts w:ascii="Calibri" w:hAnsi="Calibri" w:cs="Calibri"/>
          <w:color w:val="000000" w:themeColor="text1"/>
        </w:rPr>
        <w:t>Let your workplace know so that you can be added to the Practice Opera Group</w:t>
      </w:r>
    </w:p>
    <w:p w:rsidR="00663555" w:rsidP="00663555" w:rsidRDefault="00663555" w14:paraId="4DD42EA2" w14:textId="036A0468">
      <w:pPr>
        <w:pStyle w:val="ListParagraph"/>
        <w:numPr>
          <w:ilvl w:val="1"/>
          <w:numId w:val="1"/>
        </w:numPr>
        <w:spacing w:after="0" w:line="240" w:lineRule="auto"/>
        <w:jc w:val="both"/>
        <w:rPr>
          <w:rFonts w:ascii="Calibri" w:hAnsi="Calibri" w:cs="Calibri"/>
          <w:color w:val="000000" w:themeColor="text1"/>
        </w:rPr>
      </w:pPr>
      <w:r w:rsidRPr="00663555">
        <w:rPr>
          <w:rFonts w:ascii="Calibri" w:hAnsi="Calibri" w:cs="Calibri"/>
          <w:color w:val="000000" w:themeColor="text1"/>
        </w:rPr>
        <w:t>Complete required WOPEC online modules for local pathways</w:t>
      </w:r>
      <w:r w:rsidR="004D0C61">
        <w:rPr>
          <w:rFonts w:ascii="Calibri" w:hAnsi="Calibri" w:cs="Calibri"/>
          <w:color w:val="000000" w:themeColor="text1"/>
        </w:rPr>
        <w:t>:</w:t>
      </w:r>
    </w:p>
    <w:tbl>
      <w:tblPr>
        <w:tblStyle w:val="TableGrid"/>
        <w:tblW w:w="0" w:type="auto"/>
        <w:tblInd w:w="180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81"/>
        <w:gridCol w:w="1984"/>
        <w:gridCol w:w="4231"/>
      </w:tblGrid>
      <w:tr w:rsidR="00C67635" w:rsidTr="00012512" w14:paraId="0B20D589" w14:textId="77777777">
        <w:tc>
          <w:tcPr>
            <w:tcW w:w="1881" w:type="dxa"/>
          </w:tcPr>
          <w:p w:rsidRPr="00012512" w:rsidR="00C67635" w:rsidP="00012512" w:rsidRDefault="00012512" w14:paraId="1E88DEA3" w14:textId="71F08392">
            <w:pPr>
              <w:jc w:val="both"/>
              <w:rPr>
                <w:rFonts w:ascii="Calibri" w:hAnsi="Calibri" w:cs="Calibri"/>
                <w:color w:val="000000" w:themeColor="text1"/>
              </w:rPr>
            </w:pPr>
            <w:proofErr w:type="spellStart"/>
            <w:r w:rsidRPr="00012512">
              <w:rPr>
                <w:rFonts w:ascii="Calibri" w:hAnsi="Calibri" w:cs="Calibri"/>
                <w:color w:val="000000" w:themeColor="text1"/>
              </w:rPr>
              <w:t>i</w:t>
            </w:r>
            <w:proofErr w:type="spellEnd"/>
            <w:r w:rsidRPr="00012512">
              <w:rPr>
                <w:rFonts w:ascii="Calibri" w:hAnsi="Calibri" w:cs="Calibri"/>
                <w:color w:val="000000" w:themeColor="text1"/>
              </w:rPr>
              <w:t>.</w:t>
            </w:r>
            <w:r>
              <w:rPr>
                <w:rFonts w:ascii="Calibri" w:hAnsi="Calibri" w:cs="Calibri"/>
                <w:color w:val="000000" w:themeColor="text1"/>
              </w:rPr>
              <w:t xml:space="preserve"> </w:t>
            </w:r>
            <w:r w:rsidRPr="00012512" w:rsidR="00C67635">
              <w:rPr>
                <w:rFonts w:ascii="Calibri" w:hAnsi="Calibri" w:cs="Calibri"/>
                <w:color w:val="000000" w:themeColor="text1"/>
              </w:rPr>
              <w:t>Cataract</w:t>
            </w:r>
            <w:r w:rsidRPr="00012512" w:rsidR="00C67635">
              <w:rPr>
                <w:rFonts w:ascii="Calibri" w:hAnsi="Calibri" w:cs="Calibri"/>
                <w:color w:val="EE0000"/>
              </w:rPr>
              <w:t>*</w:t>
            </w:r>
          </w:p>
        </w:tc>
        <w:tc>
          <w:tcPr>
            <w:tcW w:w="1984" w:type="dxa"/>
          </w:tcPr>
          <w:p w:rsidRPr="00C67635" w:rsidR="00C67635" w:rsidP="00C67635" w:rsidRDefault="00012512" w14:paraId="03D1DEE5" w14:textId="1DB403D8">
            <w:pPr>
              <w:jc w:val="both"/>
              <w:rPr>
                <w:rFonts w:ascii="Calibri" w:hAnsi="Calibri" w:cs="Calibri"/>
                <w:color w:val="000000" w:themeColor="text1"/>
              </w:rPr>
            </w:pPr>
            <w:proofErr w:type="spellStart"/>
            <w:r>
              <w:rPr>
                <w:rFonts w:ascii="Calibri" w:hAnsi="Calibri" w:cs="Calibri"/>
                <w:color w:val="000000" w:themeColor="text1"/>
              </w:rPr>
              <w:t>ii.</w:t>
            </w:r>
            <w:r w:rsidRPr="00C67635" w:rsidR="00C67635">
              <w:rPr>
                <w:rFonts w:ascii="Calibri" w:hAnsi="Calibri" w:cs="Calibri"/>
                <w:color w:val="000000" w:themeColor="text1"/>
              </w:rPr>
              <w:t>Glaucoma</w:t>
            </w:r>
            <w:proofErr w:type="spellEnd"/>
            <w:r w:rsidRPr="00C67635" w:rsidR="00C67635">
              <w:rPr>
                <w:rFonts w:ascii="Calibri" w:hAnsi="Calibri" w:cs="Calibri"/>
                <w:color w:val="EE0000"/>
              </w:rPr>
              <w:t>*#</w:t>
            </w:r>
          </w:p>
        </w:tc>
        <w:tc>
          <w:tcPr>
            <w:tcW w:w="4231" w:type="dxa"/>
          </w:tcPr>
          <w:p w:rsidRPr="00C67635" w:rsidR="00C67635" w:rsidP="00C67635" w:rsidRDefault="00012512" w14:paraId="2560BC34" w14:textId="44870DD1">
            <w:pPr>
              <w:jc w:val="both"/>
              <w:rPr>
                <w:rFonts w:ascii="Calibri" w:hAnsi="Calibri" w:cs="Calibri"/>
                <w:color w:val="000000" w:themeColor="text1"/>
              </w:rPr>
            </w:pPr>
            <w:r>
              <w:rPr>
                <w:rFonts w:ascii="Calibri" w:hAnsi="Calibri" w:cs="Calibri"/>
              </w:rPr>
              <w:t xml:space="preserve">iii. </w:t>
            </w:r>
            <w:r w:rsidRPr="00C67635" w:rsidR="00C67635">
              <w:rPr>
                <w:rFonts w:ascii="Calibri" w:hAnsi="Calibri" w:cs="Calibri"/>
              </w:rPr>
              <w:t>MECS</w:t>
            </w:r>
            <w:r w:rsidRPr="00C67635" w:rsidR="00C67635">
              <w:rPr>
                <w:rFonts w:ascii="Calibri" w:hAnsi="Calibri" w:cs="Calibri"/>
                <w:color w:val="FF0000"/>
              </w:rPr>
              <w:t>#</w:t>
            </w:r>
          </w:p>
        </w:tc>
      </w:tr>
      <w:tr w:rsidR="00C67635" w:rsidTr="00012512" w14:paraId="0DE2B16C" w14:textId="77777777">
        <w:tc>
          <w:tcPr>
            <w:tcW w:w="1881" w:type="dxa"/>
          </w:tcPr>
          <w:p w:rsidRPr="00C67635" w:rsidR="00C67635" w:rsidP="00C67635" w:rsidRDefault="00012512" w14:paraId="05AC968E" w14:textId="74F91294">
            <w:pPr>
              <w:jc w:val="both"/>
              <w:rPr>
                <w:rFonts w:ascii="Calibri" w:hAnsi="Calibri" w:cs="Calibri"/>
                <w:color w:val="000000" w:themeColor="text1"/>
              </w:rPr>
            </w:pPr>
            <w:r>
              <w:rPr>
                <w:rFonts w:ascii="Calibri" w:hAnsi="Calibri" w:cs="Calibri"/>
              </w:rPr>
              <w:t xml:space="preserve">iv. </w:t>
            </w:r>
            <w:r w:rsidRPr="00C67635" w:rsidR="00C67635">
              <w:rPr>
                <w:rFonts w:ascii="Calibri" w:hAnsi="Calibri" w:cs="Calibri"/>
              </w:rPr>
              <w:t>Low Vision</w:t>
            </w:r>
            <w:r w:rsidRPr="00C67635" w:rsidR="00C67635">
              <w:rPr>
                <w:rFonts w:ascii="Calibri" w:hAnsi="Calibri" w:cs="Calibri"/>
                <w:color w:val="EE0000"/>
              </w:rPr>
              <w:t>*</w:t>
            </w:r>
          </w:p>
        </w:tc>
        <w:tc>
          <w:tcPr>
            <w:tcW w:w="1984" w:type="dxa"/>
          </w:tcPr>
          <w:p w:rsidRPr="00C67635" w:rsidR="00C67635" w:rsidP="00C67635" w:rsidRDefault="00012512" w14:paraId="49187863" w14:textId="5F9CDC8B">
            <w:pPr>
              <w:jc w:val="both"/>
              <w:rPr>
                <w:rFonts w:ascii="Calibri" w:hAnsi="Calibri" w:cs="Calibri"/>
                <w:color w:val="000000" w:themeColor="text1"/>
              </w:rPr>
            </w:pPr>
            <w:r>
              <w:rPr>
                <w:rFonts w:ascii="Calibri" w:hAnsi="Calibri" w:cs="Calibri"/>
              </w:rPr>
              <w:t xml:space="preserve">v. </w:t>
            </w:r>
            <w:r w:rsidRPr="00C67635" w:rsidR="00C67635">
              <w:rPr>
                <w:rFonts w:ascii="Calibri" w:hAnsi="Calibri" w:cs="Calibri"/>
              </w:rPr>
              <w:t>Paediatrics</w:t>
            </w:r>
            <w:r w:rsidRPr="00C67635" w:rsidR="00C67635">
              <w:rPr>
                <w:rFonts w:ascii="Calibri" w:hAnsi="Calibri" w:cs="Calibri"/>
                <w:color w:val="EE0000"/>
              </w:rPr>
              <w:t>*</w:t>
            </w:r>
          </w:p>
        </w:tc>
        <w:tc>
          <w:tcPr>
            <w:tcW w:w="4231" w:type="dxa"/>
          </w:tcPr>
          <w:p w:rsidRPr="00C67635" w:rsidR="00C67635" w:rsidP="00C67635" w:rsidRDefault="00012512" w14:paraId="4ACF4DA6" w14:textId="597672AC">
            <w:pPr>
              <w:jc w:val="both"/>
              <w:rPr>
                <w:rFonts w:ascii="Calibri" w:hAnsi="Calibri" w:cs="Calibri"/>
                <w:color w:val="000000" w:themeColor="text1"/>
              </w:rPr>
            </w:pPr>
            <w:r>
              <w:rPr>
                <w:rFonts w:ascii="Calibri" w:hAnsi="Calibri" w:cs="Calibri"/>
              </w:rPr>
              <w:t xml:space="preserve">vi. </w:t>
            </w:r>
            <w:r w:rsidRPr="00C67635" w:rsidR="00C67635">
              <w:rPr>
                <w:rFonts w:ascii="Calibri" w:hAnsi="Calibri" w:cs="Calibri"/>
              </w:rPr>
              <w:t>People with Learning Difficulties</w:t>
            </w:r>
          </w:p>
        </w:tc>
      </w:tr>
      <w:tr w:rsidR="00C67635" w:rsidTr="00012512" w14:paraId="0329196C" w14:textId="77777777">
        <w:tc>
          <w:tcPr>
            <w:tcW w:w="1881" w:type="dxa"/>
          </w:tcPr>
          <w:p w:rsidR="00C67635" w:rsidP="00C67635" w:rsidRDefault="00012512" w14:paraId="4C4DF66C" w14:textId="77777777">
            <w:pPr>
              <w:jc w:val="both"/>
              <w:rPr>
                <w:rFonts w:ascii="Calibri" w:hAnsi="Calibri" w:cs="Calibri"/>
              </w:rPr>
            </w:pPr>
            <w:r>
              <w:rPr>
                <w:rFonts w:ascii="Calibri" w:hAnsi="Calibri" w:cs="Calibri"/>
              </w:rPr>
              <w:t xml:space="preserve">vii. </w:t>
            </w:r>
            <w:r w:rsidRPr="00C67635" w:rsidR="00C67635">
              <w:rPr>
                <w:rFonts w:ascii="Calibri" w:hAnsi="Calibri" w:cs="Calibri"/>
              </w:rPr>
              <w:t>Maculopathy</w:t>
            </w:r>
          </w:p>
          <w:p w:rsidRPr="00C67635" w:rsidR="00A15467" w:rsidP="00C67635" w:rsidRDefault="00A15467" w14:paraId="4CBD4716" w14:textId="0AD6BA6B">
            <w:pPr>
              <w:jc w:val="both"/>
              <w:rPr>
                <w:rFonts w:ascii="Calibri" w:hAnsi="Calibri" w:cs="Calibri"/>
                <w:color w:val="000000" w:themeColor="text1"/>
              </w:rPr>
            </w:pPr>
          </w:p>
        </w:tc>
        <w:tc>
          <w:tcPr>
            <w:tcW w:w="1984" w:type="dxa"/>
          </w:tcPr>
          <w:p w:rsidRPr="00C67635" w:rsidR="00C67635" w:rsidP="00C67635" w:rsidRDefault="00C67635" w14:paraId="145D0271" w14:textId="77777777">
            <w:pPr>
              <w:jc w:val="both"/>
              <w:rPr>
                <w:rFonts w:ascii="Calibri" w:hAnsi="Calibri" w:cs="Calibri"/>
                <w:color w:val="000000" w:themeColor="text1"/>
              </w:rPr>
            </w:pPr>
          </w:p>
        </w:tc>
        <w:tc>
          <w:tcPr>
            <w:tcW w:w="4231" w:type="dxa"/>
          </w:tcPr>
          <w:p w:rsidRPr="00C67635" w:rsidR="00C67635" w:rsidP="00C67635" w:rsidRDefault="00C67635" w14:paraId="4F336EA9" w14:textId="77777777">
            <w:pPr>
              <w:jc w:val="both"/>
              <w:rPr>
                <w:rFonts w:ascii="Calibri" w:hAnsi="Calibri" w:cs="Calibri"/>
                <w:color w:val="000000" w:themeColor="text1"/>
              </w:rPr>
            </w:pPr>
          </w:p>
        </w:tc>
      </w:tr>
    </w:tbl>
    <w:p w:rsidRPr="00663555" w:rsidR="00663555" w:rsidP="4ADB5E23" w:rsidRDefault="00663555" w14:paraId="51A03421" w14:textId="16A9FB23">
      <w:pPr>
        <w:spacing w:after="0" w:line="240" w:lineRule="auto"/>
        <w:ind w:left="720" w:firstLine="720"/>
        <w:jc w:val="both"/>
        <w:rPr>
          <w:rFonts w:ascii="Calibri" w:hAnsi="Calibri" w:cs="Calibri"/>
        </w:rPr>
      </w:pPr>
      <w:r w:rsidRPr="4ADB5E23">
        <w:rPr>
          <w:rFonts w:ascii="Calibri" w:hAnsi="Calibri" w:cs="Calibri"/>
          <w:color w:val="EE0000"/>
        </w:rPr>
        <w:t xml:space="preserve">* </w:t>
      </w:r>
      <w:r w:rsidRPr="4ADB5E23">
        <w:rPr>
          <w:rFonts w:ascii="Calibri" w:hAnsi="Calibri" w:cs="Calibri"/>
        </w:rPr>
        <w:t>= needed to provide a service in Gloucestershire</w:t>
      </w:r>
    </w:p>
    <w:p w:rsidRPr="00663555" w:rsidR="00663555" w:rsidP="00663555" w:rsidRDefault="00663555" w14:paraId="09FCBB38" w14:textId="77777777">
      <w:pPr>
        <w:pStyle w:val="ListParagraph"/>
        <w:spacing w:after="0" w:line="240" w:lineRule="auto"/>
        <w:ind w:left="1440"/>
        <w:jc w:val="both"/>
        <w:rPr>
          <w:rFonts w:ascii="Calibri" w:hAnsi="Calibri" w:cs="Calibri"/>
        </w:rPr>
      </w:pPr>
      <w:r w:rsidRPr="00663555">
        <w:rPr>
          <w:rFonts w:ascii="Calibri" w:hAnsi="Calibri" w:cs="Calibri"/>
          <w:color w:val="EE0000"/>
        </w:rPr>
        <w:t xml:space="preserve"># </w:t>
      </w:r>
      <w:r w:rsidRPr="00663555">
        <w:rPr>
          <w:rFonts w:ascii="Calibri" w:hAnsi="Calibri" w:cs="Calibri"/>
        </w:rPr>
        <w:t>= has an Objective Structured Clinical Examination (OSCE) element that can also be completed to provide a higher level of accreditation</w:t>
      </w:r>
    </w:p>
    <w:p w:rsidRPr="00663555" w:rsidR="00663555" w:rsidP="00663555" w:rsidRDefault="00663555" w14:paraId="3FA71608" w14:textId="77777777">
      <w:pPr>
        <w:pStyle w:val="ListParagraph"/>
        <w:spacing w:after="0" w:line="240" w:lineRule="auto"/>
        <w:ind w:left="1440"/>
        <w:jc w:val="both"/>
        <w:rPr>
          <w:rFonts w:ascii="Calibri" w:hAnsi="Calibri" w:cs="Calibri"/>
        </w:rPr>
      </w:pPr>
    </w:p>
    <w:p w:rsidRPr="00663555" w:rsidR="00663555" w:rsidP="001B2FDA" w:rsidRDefault="00663555" w14:paraId="0804FDB6" w14:textId="11CBA82D">
      <w:pPr>
        <w:pStyle w:val="ListParagraph"/>
        <w:jc w:val="both"/>
        <w:rPr>
          <w:rFonts w:ascii="Calibri" w:hAnsi="Calibri" w:cs="Calibri"/>
        </w:rPr>
      </w:pPr>
      <w:r w:rsidRPr="4844E119" w:rsidR="00663555">
        <w:rPr>
          <w:rFonts w:ascii="Calibri" w:hAnsi="Calibri" w:cs="Calibri"/>
        </w:rPr>
        <w:t xml:space="preserve">OSCEs run periodically and we work with other LOCs to deliver these as the need arises. Please register your interest to </w:t>
      </w:r>
      <w:r w:rsidRPr="4844E119" w:rsidR="00663555">
        <w:rPr>
          <w:rFonts w:ascii="Calibri" w:hAnsi="Calibri" w:cs="Calibri"/>
        </w:rPr>
        <w:t>participate</w:t>
      </w:r>
      <w:r w:rsidRPr="4844E119" w:rsidR="00663555">
        <w:rPr>
          <w:rFonts w:ascii="Calibri" w:hAnsi="Calibri" w:cs="Calibri"/>
        </w:rPr>
        <w:t xml:space="preserve"> by emailing </w:t>
      </w:r>
      <w:hyperlink r:id="R54ef6cf9acc147c0">
        <w:r w:rsidRPr="4844E119" w:rsidR="00663555">
          <w:rPr>
            <w:rStyle w:val="Hyperlink"/>
            <w:rFonts w:ascii="Calibri" w:hAnsi="Calibri" w:cs="Calibri"/>
          </w:rPr>
          <w:t>admin@glosloc.co.uk</w:t>
        </w:r>
      </w:hyperlink>
      <w:r w:rsidRPr="4844E119" w:rsidR="00663555">
        <w:rPr>
          <w:rFonts w:ascii="Calibri" w:hAnsi="Calibri" w:cs="Calibri"/>
        </w:rPr>
        <w:t xml:space="preserve"> </w:t>
      </w:r>
      <w:r w:rsidRPr="4844E119" w:rsidR="3A87894B">
        <w:rPr>
          <w:rFonts w:ascii="Calibri" w:hAnsi="Calibri" w:cs="Calibri"/>
        </w:rPr>
        <w:t>.</w:t>
      </w:r>
      <w:r w:rsidRPr="4844E119" w:rsidR="00663555">
        <w:rPr>
          <w:rFonts w:ascii="Calibri" w:hAnsi="Calibri" w:cs="Calibri"/>
        </w:rPr>
        <w:t xml:space="preserve"> </w:t>
      </w:r>
      <w:r w:rsidRPr="4844E119" w:rsidR="00663555">
        <w:rPr>
          <w:rFonts w:ascii="Calibri" w:hAnsi="Calibri" w:cs="Calibri"/>
        </w:rPr>
        <w:t xml:space="preserve">Alternatively you can look at </w:t>
      </w:r>
      <w:hyperlink r:id="Rd453ee4a6de24f0e">
        <w:r w:rsidRPr="4844E119" w:rsidR="00663555">
          <w:rPr>
            <w:rStyle w:val="Hyperlink"/>
            <w:rFonts w:ascii="Calibri" w:hAnsi="Calibri" w:cs="Calibri"/>
          </w:rPr>
          <w:t>https://wopec.co.uk/events</w:t>
        </w:r>
      </w:hyperlink>
      <w:r w:rsidRPr="4844E119" w:rsidR="00663555">
        <w:rPr>
          <w:rFonts w:ascii="Calibri" w:hAnsi="Calibri" w:cs="Calibri"/>
        </w:rPr>
        <w:t xml:space="preserve"> to see if there any events running elsewhere that will allow you to sit the OSCE. Please note this may incur a cost which will need to be covered by the clinician completing the exam. </w:t>
      </w:r>
    </w:p>
    <w:p w:rsidRPr="00663555" w:rsidR="00663555" w:rsidP="00663555" w:rsidRDefault="00663555" w14:paraId="4285E990" w14:textId="77777777">
      <w:pPr>
        <w:pStyle w:val="ListParagraph"/>
        <w:spacing w:after="0" w:line="240" w:lineRule="auto"/>
        <w:ind w:left="1440"/>
        <w:jc w:val="both"/>
        <w:rPr>
          <w:rFonts w:ascii="Calibri" w:hAnsi="Calibri" w:cs="Calibri"/>
        </w:rPr>
      </w:pPr>
    </w:p>
    <w:p w:rsidRPr="00663555" w:rsidR="00663555" w:rsidP="001B2FDA" w:rsidRDefault="00663555" w14:paraId="265E06DD" w14:textId="77777777">
      <w:pPr>
        <w:spacing w:after="0" w:line="240" w:lineRule="auto"/>
        <w:ind w:left="720"/>
        <w:jc w:val="both"/>
        <w:rPr>
          <w:rFonts w:ascii="Calibri" w:hAnsi="Calibri" w:cs="Calibri"/>
        </w:rPr>
      </w:pPr>
      <w:r w:rsidRPr="00663555">
        <w:rPr>
          <w:rFonts w:ascii="Calibri" w:hAnsi="Calibri" w:cs="Calibri"/>
        </w:rPr>
        <w:t>A suggested order of completion would be do 1) first to allow you to deliver both the Pre and Post Cataract services. Then 2) so that you can deliver Glaucoma Repeat Readings (GRR). Please note you need to have completed the Glaucoma OSCE to deliver the Glaucoma Enhanced Case Finding (GECF) service.</w:t>
      </w:r>
    </w:p>
    <w:p w:rsidRPr="00663555" w:rsidR="00663555" w:rsidP="00663555" w:rsidRDefault="00663555" w14:paraId="003A260E" w14:textId="77777777">
      <w:pPr>
        <w:spacing w:after="0" w:line="240" w:lineRule="auto"/>
        <w:ind w:left="1440"/>
        <w:jc w:val="both"/>
        <w:rPr>
          <w:rFonts w:ascii="Calibri" w:hAnsi="Calibri" w:cs="Calibri"/>
        </w:rPr>
      </w:pPr>
    </w:p>
    <w:p w:rsidRPr="00663555" w:rsidR="00663555" w:rsidP="001B2FDA" w:rsidRDefault="00663555" w14:paraId="51D28B6D" w14:textId="77777777">
      <w:pPr>
        <w:spacing w:after="0" w:line="240" w:lineRule="auto"/>
        <w:ind w:left="720"/>
        <w:jc w:val="both"/>
        <w:rPr>
          <w:rFonts w:ascii="Calibri" w:hAnsi="Calibri" w:cs="Calibri"/>
        </w:rPr>
      </w:pPr>
      <w:r w:rsidRPr="4ADB5E23">
        <w:rPr>
          <w:rFonts w:ascii="Calibri" w:hAnsi="Calibri" w:cs="Calibri"/>
        </w:rPr>
        <w:t xml:space="preserve">After that any further module completion is dependent on what additional services your practice(s) delivers. You may choose to complete additional modules for your own development, and they do qualify for CPD points that can be logged on your </w:t>
      </w:r>
      <w:bookmarkStart w:name="_Int_XqvFffCC" w:id="0"/>
      <w:r w:rsidRPr="4ADB5E23">
        <w:rPr>
          <w:rFonts w:ascii="Calibri" w:hAnsi="Calibri" w:cs="Calibri"/>
        </w:rPr>
        <w:t>MyGOC</w:t>
      </w:r>
      <w:bookmarkEnd w:id="0"/>
      <w:r w:rsidRPr="4ADB5E23">
        <w:rPr>
          <w:rFonts w:ascii="Calibri" w:hAnsi="Calibri" w:cs="Calibri"/>
        </w:rPr>
        <w:t xml:space="preserve"> portal. Please note that the CUES (Community Urgent Eyecare Service) in Gloucestershire does not require WOPEC module completion and delivery is considered core competency. This may be different in other areas in England/UK</w:t>
      </w:r>
    </w:p>
    <w:p w:rsidRPr="00663555" w:rsidR="00663555" w:rsidP="00663555" w:rsidRDefault="00663555" w14:paraId="153BB21D" w14:textId="77777777">
      <w:pPr>
        <w:spacing w:after="0" w:line="240" w:lineRule="auto"/>
        <w:ind w:left="1440"/>
        <w:jc w:val="both"/>
        <w:rPr>
          <w:rFonts w:ascii="Calibri" w:hAnsi="Calibri" w:cs="Calibri"/>
        </w:rPr>
      </w:pPr>
    </w:p>
    <w:p w:rsidRPr="00663555" w:rsidR="00663555" w:rsidP="00663555" w:rsidRDefault="00663555" w14:paraId="2E2CB869" w14:textId="77777777">
      <w:pPr>
        <w:pStyle w:val="ListParagraph"/>
        <w:numPr>
          <w:ilvl w:val="0"/>
          <w:numId w:val="1"/>
        </w:numPr>
        <w:spacing w:after="0" w:line="240" w:lineRule="auto"/>
        <w:ind w:left="1077" w:hanging="357"/>
        <w:jc w:val="both"/>
        <w:rPr>
          <w:rFonts w:ascii="Calibri" w:hAnsi="Calibri" w:cs="Calibri"/>
          <w:color w:val="000000" w:themeColor="text1"/>
        </w:rPr>
      </w:pPr>
      <w:r w:rsidRPr="00663555">
        <w:rPr>
          <w:rFonts w:ascii="Calibri" w:hAnsi="Calibri" w:cs="Calibri"/>
          <w:color w:val="000000" w:themeColor="text1"/>
        </w:rPr>
        <w:t xml:space="preserve">Set up an NHS.net email account to be able to send secure emails to Trust and other NHS services providers, including referrals.  This usually can be done by liaising with the practice admin person who already has access to the NHS.net mailbox. </w:t>
      </w:r>
    </w:p>
    <w:p w:rsidRPr="00663555" w:rsidR="00663555" w:rsidP="00663555" w:rsidRDefault="00663555" w14:paraId="04AB5EA1" w14:textId="77777777">
      <w:pPr>
        <w:pStyle w:val="ListParagraph"/>
        <w:spacing w:after="0" w:line="240" w:lineRule="auto"/>
        <w:ind w:left="1077"/>
        <w:jc w:val="both"/>
        <w:rPr>
          <w:rFonts w:ascii="Calibri" w:hAnsi="Calibri" w:cs="Calibri"/>
          <w:color w:val="000000" w:themeColor="text1"/>
        </w:rPr>
      </w:pPr>
    </w:p>
    <w:p w:rsidRPr="00663555" w:rsidR="00663555" w:rsidP="001B2FDA" w:rsidRDefault="00663555" w14:paraId="3D59E8BB" w14:textId="35C8EF59">
      <w:pPr>
        <w:pStyle w:val="ListParagraph"/>
        <w:spacing w:after="0" w:line="240" w:lineRule="auto"/>
        <w:jc w:val="both"/>
        <w:rPr>
          <w:rFonts w:ascii="Calibri" w:hAnsi="Calibri" w:cs="Calibri"/>
          <w:color w:val="000000" w:themeColor="text1"/>
        </w:rPr>
      </w:pPr>
      <w:r w:rsidRPr="00663555">
        <w:rPr>
          <w:rFonts w:ascii="Calibri" w:hAnsi="Calibri" w:cs="Calibri"/>
          <w:color w:val="000000" w:themeColor="text1"/>
        </w:rPr>
        <w:t xml:space="preserve">If that’s not possible please us the following </w:t>
      </w:r>
      <w:hyperlink w:history="1" r:id="rId20">
        <w:r w:rsidRPr="004D0C61">
          <w:rPr>
            <w:rStyle w:val="Hyperlink"/>
            <w:rFonts w:ascii="Calibri" w:hAnsi="Calibri" w:cs="Calibri"/>
          </w:rPr>
          <w:t>link</w:t>
        </w:r>
      </w:hyperlink>
      <w:r w:rsidRPr="00663555">
        <w:rPr>
          <w:rFonts w:ascii="Calibri" w:hAnsi="Calibri" w:cs="Calibri"/>
          <w:color w:val="000000" w:themeColor="text1"/>
        </w:rPr>
        <w:t xml:space="preserve"> :</w:t>
      </w:r>
    </w:p>
    <w:p w:rsidRPr="004D0C61" w:rsidR="00663555" w:rsidP="004D0C61" w:rsidRDefault="00663555" w14:paraId="2E0B07F5" w14:textId="77777777">
      <w:pPr>
        <w:spacing w:after="0" w:line="240" w:lineRule="auto"/>
        <w:jc w:val="both"/>
        <w:rPr>
          <w:rFonts w:ascii="Calibri" w:hAnsi="Calibri" w:cs="Calibri"/>
        </w:rPr>
      </w:pPr>
    </w:p>
    <w:p w:rsidR="004D0C61" w:rsidP="001B2FDA" w:rsidRDefault="00663555" w14:paraId="24A2FB00" w14:textId="77777777">
      <w:pPr>
        <w:pStyle w:val="ListParagraph"/>
        <w:spacing w:after="0" w:line="240" w:lineRule="auto"/>
        <w:jc w:val="both"/>
        <w:rPr>
          <w:rFonts w:ascii="Calibri" w:hAnsi="Calibri" w:cs="Calibri"/>
        </w:rPr>
      </w:pPr>
      <w:r w:rsidRPr="00663555">
        <w:rPr>
          <w:rFonts w:ascii="Calibri" w:hAnsi="Calibri" w:cs="Calibri"/>
          <w:color w:val="000000" w:themeColor="text1"/>
        </w:rPr>
        <w:t xml:space="preserve">If this doesn’t work, process will </w:t>
      </w:r>
      <w:r w:rsidRPr="00663555">
        <w:rPr>
          <w:rFonts w:ascii="Calibri" w:hAnsi="Calibri" w:cs="Calibri"/>
        </w:rPr>
        <w:t>guide you through setting up an Egress account. An 'Egress' account will allow you to send/receive email and documents securely to/from NHS email address recipients, using your non-NHS email address</w:t>
      </w:r>
    </w:p>
    <w:p w:rsidR="00903475" w:rsidP="004D0C61" w:rsidRDefault="00903475" w14:paraId="02D86FEF" w14:textId="77777777">
      <w:pPr>
        <w:pStyle w:val="ListParagraph"/>
        <w:spacing w:after="0" w:line="240" w:lineRule="auto"/>
        <w:ind w:left="1077"/>
        <w:jc w:val="both"/>
        <w:rPr>
          <w:rFonts w:ascii="Calibri" w:hAnsi="Calibri" w:cs="Calibri"/>
          <w:color w:val="000000" w:themeColor="text1"/>
        </w:rPr>
      </w:pPr>
    </w:p>
    <w:p w:rsidRPr="004D0C61" w:rsidR="00663555" w:rsidP="004D0C61" w:rsidRDefault="00663555" w14:paraId="77D8A025" w14:textId="1B840099">
      <w:pPr>
        <w:pStyle w:val="ListParagraph"/>
        <w:numPr>
          <w:ilvl w:val="0"/>
          <w:numId w:val="1"/>
        </w:numPr>
        <w:spacing w:after="0" w:line="240" w:lineRule="auto"/>
        <w:jc w:val="both"/>
        <w:rPr>
          <w:rFonts w:ascii="Calibri" w:hAnsi="Calibri" w:cs="Calibri"/>
        </w:rPr>
      </w:pPr>
      <w:r w:rsidRPr="4ADB5E23">
        <w:rPr>
          <w:rFonts w:ascii="Calibri" w:hAnsi="Calibri" w:cs="Calibri"/>
          <w:color w:val="000000" w:themeColor="text1"/>
        </w:rPr>
        <w:t xml:space="preserve">There are two WhatsApp groups run by the </w:t>
      </w:r>
      <w:bookmarkStart w:name="_Int_SwikFAjy" w:id="1"/>
      <w:r w:rsidRPr="4ADB5E23">
        <w:rPr>
          <w:rFonts w:ascii="Calibri" w:hAnsi="Calibri" w:cs="Calibri"/>
          <w:color w:val="000000" w:themeColor="text1"/>
        </w:rPr>
        <w:t>GlosLOC</w:t>
      </w:r>
      <w:bookmarkEnd w:id="1"/>
      <w:r w:rsidRPr="4ADB5E23">
        <w:rPr>
          <w:rFonts w:ascii="Calibri" w:hAnsi="Calibri" w:cs="Calibri"/>
          <w:color w:val="000000" w:themeColor="text1"/>
        </w:rPr>
        <w:t>, designed to allow support and collaboration amongst local colleagues. You can request to join by clicking the links:</w:t>
      </w:r>
    </w:p>
    <w:p w:rsidRPr="00663555" w:rsidR="00663555" w:rsidP="001B2FDA" w:rsidRDefault="00663555" w14:paraId="224D932D" w14:textId="77777777">
      <w:pPr>
        <w:pStyle w:val="ListParagraph"/>
        <w:numPr>
          <w:ilvl w:val="1"/>
          <w:numId w:val="1"/>
        </w:numPr>
        <w:spacing w:after="0" w:line="240" w:lineRule="auto"/>
        <w:jc w:val="both"/>
        <w:rPr>
          <w:rFonts w:ascii="Calibri" w:hAnsi="Calibri" w:cs="Calibri"/>
          <w:color w:val="000000" w:themeColor="text1"/>
        </w:rPr>
      </w:pPr>
      <w:r w:rsidRPr="00663555">
        <w:rPr>
          <w:rFonts w:ascii="Calibri" w:hAnsi="Calibri" w:cs="Calibri"/>
        </w:rPr>
        <w:t xml:space="preserve">Glos LOC Community - </w:t>
      </w:r>
      <w:hyperlink w:history="1" r:id="rId21">
        <w:r w:rsidRPr="00663555">
          <w:rPr>
            <w:rStyle w:val="Hyperlink"/>
            <w:rFonts w:ascii="Calibri" w:hAnsi="Calibri" w:cs="Calibri"/>
          </w:rPr>
          <w:t>https://chat.whatsapp.com/BLT5qSbad1a7K2oldu6RBS</w:t>
        </w:r>
      </w:hyperlink>
    </w:p>
    <w:p w:rsidRPr="005E25A8" w:rsidR="00285BAF" w:rsidP="00285BAF" w:rsidRDefault="00663555" w14:paraId="77E6E7B1" w14:textId="6D6D1ED3">
      <w:pPr>
        <w:pStyle w:val="ListParagraph"/>
        <w:numPr>
          <w:ilvl w:val="1"/>
          <w:numId w:val="1"/>
        </w:numPr>
        <w:spacing w:after="0" w:line="240" w:lineRule="auto"/>
        <w:jc w:val="both"/>
        <w:rPr>
          <w:rFonts w:ascii="Calibri" w:hAnsi="Calibri" w:cs="Calibri"/>
          <w:color w:val="000000" w:themeColor="text1"/>
        </w:rPr>
      </w:pPr>
      <w:r w:rsidRPr="00663555">
        <w:rPr>
          <w:rFonts w:ascii="Calibri" w:hAnsi="Calibri" w:cs="Calibri"/>
        </w:rPr>
        <w:t xml:space="preserve">Glos Emergency Eyecare - </w:t>
      </w:r>
      <w:hyperlink w:history="1" r:id="rId22">
        <w:r w:rsidRPr="00663555">
          <w:rPr>
            <w:rStyle w:val="Hyperlink"/>
            <w:rFonts w:ascii="Calibri" w:hAnsi="Calibri" w:cs="Calibri"/>
          </w:rPr>
          <w:t>https://chat.whatsapp.com/HYyY5FEZlZEFVYLRbyqozv</w:t>
        </w:r>
      </w:hyperlink>
    </w:p>
    <w:p w:rsidRPr="005E25A8" w:rsidR="005E25A8" w:rsidP="005E25A8" w:rsidRDefault="005E25A8" w14:paraId="17E6E4C8" w14:textId="77777777">
      <w:pPr>
        <w:spacing w:after="0" w:line="240" w:lineRule="auto"/>
        <w:ind w:left="1440"/>
        <w:jc w:val="both"/>
        <w:rPr>
          <w:rFonts w:ascii="Calibri" w:hAnsi="Calibri" w:cs="Calibri"/>
          <w:color w:val="000000" w:themeColor="text1"/>
        </w:rPr>
      </w:pPr>
    </w:p>
    <w:p w:rsidRPr="00663555" w:rsidR="00663555" w:rsidP="00663555" w:rsidRDefault="00663555" w14:paraId="765BCF49" w14:textId="303AD4F6">
      <w:pPr>
        <w:pStyle w:val="ListParagraph"/>
        <w:numPr>
          <w:ilvl w:val="0"/>
          <w:numId w:val="1"/>
        </w:numPr>
        <w:spacing w:after="0" w:line="240" w:lineRule="auto"/>
        <w:jc w:val="both"/>
        <w:rPr>
          <w:rFonts w:ascii="Calibri" w:hAnsi="Calibri" w:cs="Calibri"/>
          <w:color w:val="467886" w:themeColor="hyperlink"/>
          <w:u w:val="single"/>
        </w:rPr>
      </w:pPr>
      <w:r w:rsidRPr="00663555">
        <w:rPr>
          <w:rFonts w:ascii="Calibri" w:hAnsi="Calibri" w:cs="Calibri"/>
        </w:rPr>
        <w:t xml:space="preserve">There is a Community Ophthalmic Link (COL) Project in place that allows community optical practice and practitioner access to the images and clinical notes for patients seen under the Gloucestershire Hospitals Trust. For more information and resources see </w:t>
      </w:r>
      <w:hyperlink w:history="1" r:id="rId23">
        <w:r w:rsidRPr="004D0C61">
          <w:rPr>
            <w:rStyle w:val="Hyperlink"/>
            <w:rFonts w:ascii="Calibri" w:hAnsi="Calibri" w:cs="Calibri"/>
          </w:rPr>
          <w:t>here</w:t>
        </w:r>
      </w:hyperlink>
      <w:r w:rsidRPr="00663555">
        <w:rPr>
          <w:rFonts w:ascii="Calibri" w:hAnsi="Calibri" w:cs="Calibri"/>
        </w:rPr>
        <w:t xml:space="preserve">. </w:t>
      </w:r>
    </w:p>
    <w:p w:rsidRPr="00663555" w:rsidR="00663555" w:rsidP="00663555" w:rsidRDefault="00663555" w14:paraId="619CDFFC" w14:textId="77777777">
      <w:pPr>
        <w:pStyle w:val="ListParagraph"/>
        <w:spacing w:after="0" w:line="240" w:lineRule="auto"/>
        <w:ind w:left="928"/>
        <w:jc w:val="both"/>
        <w:rPr>
          <w:rFonts w:ascii="Calibri" w:hAnsi="Calibri" w:cs="Calibri"/>
        </w:rPr>
      </w:pPr>
    </w:p>
    <w:p w:rsidRPr="00903475" w:rsidR="00663555" w:rsidP="00903475" w:rsidRDefault="00903475" w14:paraId="575293D9" w14:textId="5800453E">
      <w:pPr>
        <w:spacing w:after="0" w:line="240" w:lineRule="auto"/>
        <w:jc w:val="both"/>
        <w:rPr>
          <w:rFonts w:ascii="Calibri" w:hAnsi="Calibri" w:cs="Calibri"/>
          <w:color w:val="000000" w:themeColor="text1"/>
        </w:rPr>
      </w:pPr>
      <w:r w:rsidRPr="00903475">
        <w:rPr>
          <w:rFonts w:ascii="Calibri" w:hAnsi="Calibri" w:cs="Calibri"/>
          <w:color w:val="000000" w:themeColor="text1"/>
        </w:rPr>
        <w:t xml:space="preserve"> </w:t>
      </w:r>
    </w:p>
    <w:p w:rsidRPr="00663555" w:rsidR="001C33CD" w:rsidP="001C33CD" w:rsidRDefault="001C33CD" w14:paraId="34130C2C" w14:textId="18D8B7F6">
      <w:pPr>
        <w:rPr>
          <w:rFonts w:ascii="Calibri" w:hAnsi="Calibri" w:cs="Calibri"/>
          <w:color w:val="000000" w:themeColor="text1"/>
          <w:sz w:val="13"/>
          <w:szCs w:val="13"/>
        </w:rPr>
      </w:pPr>
    </w:p>
    <w:sectPr w:rsidRPr="00663555" w:rsidR="001C33CD" w:rsidSect="00931601">
      <w:headerReference w:type="default" r:id="rId24"/>
      <w:footerReference w:type="default" r:id="rId25"/>
      <w:headerReference w:type="first" r:id="rId26"/>
      <w:footerReference w:type="first" r:id="rId27"/>
      <w:pgSz w:w="11906" w:h="16838" w:orient="portrait"/>
      <w:pgMar w:top="720" w:right="720" w:bottom="720"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4750F" w:rsidP="00526D72" w:rsidRDefault="0054750F" w14:paraId="2FCCC585" w14:textId="77777777">
      <w:pPr>
        <w:spacing w:after="0" w:line="240" w:lineRule="auto"/>
      </w:pPr>
      <w:r>
        <w:separator/>
      </w:r>
    </w:p>
  </w:endnote>
  <w:endnote w:type="continuationSeparator" w:id="0">
    <w:p w:rsidR="0054750F" w:rsidP="00526D72" w:rsidRDefault="0054750F" w14:paraId="7FFDB213"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0000000000000000000"/>
    <w:charset w:val="00"/>
    <w:family w:val="roman"/>
    <w:notTrueType/>
    <w:pitch w:val="default"/>
  </w:font>
  <w:font w:name="Aptos Display">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6D72" w:rsidRDefault="0010723F" w14:paraId="4331E404" w14:textId="7409A807">
    <w:pPr>
      <w:pStyle w:val="Footer"/>
    </w:pPr>
    <w:r w:rsidRPr="003B4946">
      <w:rPr>
        <w:sz w:val="16"/>
        <w:szCs w:val="16"/>
      </w:rPr>
      <w:t>Version 2 (April 2026)</w:t>
    </w:r>
    <w:r w:rsidRPr="003B4946" w:rsidR="00526D72">
      <w:rPr>
        <w:sz w:val="16"/>
        <w:szCs w:val="16"/>
      </w:rPr>
      <w:ptab w:alignment="center" w:relativeTo="margin" w:leader="none"/>
    </w:r>
    <w:r w:rsidRPr="003B4946" w:rsidR="00931601">
      <w:rPr>
        <w:sz w:val="16"/>
        <w:szCs w:val="16"/>
      </w:rPr>
      <w:t>2</w:t>
    </w:r>
    <w:r w:rsidRPr="003B4946" w:rsidR="00526D72">
      <w:rPr>
        <w:sz w:val="16"/>
        <w:szCs w:val="16"/>
      </w:rPr>
      <w:ptab w:alignment="right" w:relativeTo="margin" w:leader="none"/>
    </w:r>
    <w:r w:rsidRPr="003B4946" w:rsidR="00931601">
      <w:rPr>
        <w:sz w:val="16"/>
        <w:szCs w:val="16"/>
      </w:rPr>
      <w:t>Due for review April 2027</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723F" w:rsidP="4ADB5E23" w:rsidRDefault="4ADB5E23" w14:paraId="5C169551" w14:textId="659DBB2A">
    <w:pPr>
      <w:pStyle w:val="Footer"/>
      <w:rPr>
        <w:sz w:val="16"/>
        <w:szCs w:val="16"/>
      </w:rPr>
    </w:pPr>
    <w:r w:rsidRPr="003B4946">
      <w:rPr>
        <w:sz w:val="16"/>
        <w:szCs w:val="16"/>
      </w:rPr>
      <w:t>Version 2 (April 2026)</w:t>
    </w:r>
    <w:r w:rsidRPr="003B4946" w:rsidR="0010723F">
      <w:rPr>
        <w:sz w:val="16"/>
        <w:szCs w:val="16"/>
      </w:rPr>
      <w:ptab w:alignment="center" w:relativeTo="margin" w:leader="none"/>
    </w:r>
    <w:r>
      <w:rPr>
        <w:sz w:val="16"/>
        <w:szCs w:val="16"/>
      </w:rPr>
      <w:t>1</w:t>
    </w:r>
    <w:r w:rsidRPr="003B4946" w:rsidR="0010723F">
      <w:rPr>
        <w:sz w:val="16"/>
        <w:szCs w:val="16"/>
      </w:rPr>
      <w:ptab w:alignment="right" w:relativeTo="margin" w:leader="none"/>
    </w:r>
    <w:r w:rsidRPr="003B4946">
      <w:rPr>
        <w:sz w:val="16"/>
        <w:szCs w:val="16"/>
      </w:rPr>
      <w:t>Due for review April 2027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4750F" w:rsidP="00526D72" w:rsidRDefault="0054750F" w14:paraId="22DD029F" w14:textId="77777777">
      <w:pPr>
        <w:spacing w:after="0" w:line="240" w:lineRule="auto"/>
      </w:pPr>
      <w:r>
        <w:separator/>
      </w:r>
    </w:p>
  </w:footnote>
  <w:footnote w:type="continuationSeparator" w:id="0">
    <w:p w:rsidR="0054750F" w:rsidP="00526D72" w:rsidRDefault="0054750F" w14:paraId="7078D8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485"/>
      <w:gridCol w:w="3485"/>
      <w:gridCol w:w="3485"/>
    </w:tblGrid>
    <w:tr w:rsidR="77D145F3" w:rsidTr="77D145F3" w14:paraId="5B35DF29" w14:textId="77777777">
      <w:trPr>
        <w:trHeight w:val="300"/>
      </w:trPr>
      <w:tc>
        <w:tcPr>
          <w:tcW w:w="3485" w:type="dxa"/>
        </w:tcPr>
        <w:p w:rsidR="77D145F3" w:rsidP="77D145F3" w:rsidRDefault="77D145F3" w14:paraId="04CC9AEB" w14:textId="1CB70F5F">
          <w:pPr>
            <w:pStyle w:val="Header"/>
            <w:ind w:left="-115"/>
          </w:pPr>
        </w:p>
      </w:tc>
      <w:tc>
        <w:tcPr>
          <w:tcW w:w="3485" w:type="dxa"/>
        </w:tcPr>
        <w:p w:rsidR="77D145F3" w:rsidP="77D145F3" w:rsidRDefault="77D145F3" w14:paraId="3D0E0A36" w14:textId="42547582">
          <w:pPr>
            <w:pStyle w:val="Header"/>
            <w:jc w:val="center"/>
          </w:pPr>
        </w:p>
      </w:tc>
      <w:tc>
        <w:tcPr>
          <w:tcW w:w="3485" w:type="dxa"/>
        </w:tcPr>
        <w:p w:rsidR="77D145F3" w:rsidP="77D145F3" w:rsidRDefault="77D145F3" w14:paraId="1C6F882B" w14:textId="739412DA">
          <w:pPr>
            <w:pStyle w:val="Header"/>
            <w:ind w:right="-115"/>
            <w:jc w:val="right"/>
          </w:pPr>
        </w:p>
      </w:tc>
    </w:tr>
  </w:tbl>
  <w:p w:rsidR="77D145F3" w:rsidP="77D145F3" w:rsidRDefault="77D145F3" w14:paraId="635918BF" w14:textId="2F8F75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485"/>
      <w:gridCol w:w="3485"/>
      <w:gridCol w:w="3485"/>
    </w:tblGrid>
    <w:tr w:rsidR="77D145F3" w:rsidTr="77D145F3" w14:paraId="6602B7CB" w14:textId="77777777">
      <w:trPr>
        <w:trHeight w:val="300"/>
      </w:trPr>
      <w:tc>
        <w:tcPr>
          <w:tcW w:w="3485" w:type="dxa"/>
        </w:tcPr>
        <w:p w:rsidR="77D145F3" w:rsidP="77D145F3" w:rsidRDefault="77D145F3" w14:paraId="431269D4" w14:textId="000BA2A4">
          <w:pPr>
            <w:pStyle w:val="Header"/>
            <w:ind w:left="-115"/>
          </w:pPr>
        </w:p>
      </w:tc>
      <w:tc>
        <w:tcPr>
          <w:tcW w:w="3485" w:type="dxa"/>
        </w:tcPr>
        <w:p w:rsidR="77D145F3" w:rsidP="77D145F3" w:rsidRDefault="77D145F3" w14:paraId="0DD4ED75" w14:textId="1AC3E68D">
          <w:pPr>
            <w:pStyle w:val="Header"/>
            <w:jc w:val="center"/>
          </w:pPr>
        </w:p>
      </w:tc>
      <w:tc>
        <w:tcPr>
          <w:tcW w:w="3485" w:type="dxa"/>
        </w:tcPr>
        <w:p w:rsidR="77D145F3" w:rsidP="77D145F3" w:rsidRDefault="77D145F3" w14:paraId="415652E2" w14:textId="5226E9C4">
          <w:pPr>
            <w:pStyle w:val="Header"/>
            <w:ind w:right="-115"/>
            <w:jc w:val="right"/>
          </w:pPr>
        </w:p>
      </w:tc>
    </w:tr>
  </w:tbl>
  <w:p w:rsidR="77D145F3" w:rsidP="77D145F3" w:rsidRDefault="77D145F3" w14:paraId="4BD0D3E2" w14:textId="511C49B5">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SwikFAjy" int2:invalidationBookmarkName="" int2:hashCode="H3Pj1DcP9tm9uN" int2:id="0jEIJ1nW">
      <int2:state int2:value="Rejected" int2:type="spell"/>
    </int2:bookmark>
    <int2:bookmark int2:bookmarkName="_Int_XqvFffCC" int2:invalidationBookmarkName="" int2:hashCode="FqRcnrqKMeQ8p2" int2:id="DpapB7n9">
      <int2:state int2:value="Rejected" int2:type="spell"/>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AA14A4"/>
    <w:multiLevelType w:val="multilevel"/>
    <w:tmpl w:val="0096E1F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3D3846EC"/>
    <w:multiLevelType w:val="hybridMultilevel"/>
    <w:tmpl w:val="21344252"/>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40583122"/>
    <w:multiLevelType w:val="hybridMultilevel"/>
    <w:tmpl w:val="1C3A290E"/>
    <w:lvl w:ilvl="0" w:tplc="505E932E">
      <w:start w:val="1"/>
      <w:numFmt w:val="decimal"/>
      <w:lvlText w:val="%1."/>
      <w:lvlJc w:val="left"/>
      <w:pPr>
        <w:ind w:left="1070" w:hanging="360"/>
      </w:pPr>
      <w:rPr>
        <w:color w:val="000000" w:themeColor="text1"/>
      </w:rPr>
    </w:lvl>
    <w:lvl w:ilvl="1" w:tplc="08090019">
      <w:start w:val="1"/>
      <w:numFmt w:val="lowerLetter"/>
      <w:lvlText w:val="%2."/>
      <w:lvlJc w:val="left"/>
      <w:pPr>
        <w:ind w:left="1800" w:hanging="360"/>
      </w:pPr>
    </w:lvl>
    <w:lvl w:ilvl="2" w:tplc="AEB26A56">
      <w:start w:val="1"/>
      <w:numFmt w:val="lowerRoman"/>
      <w:lvlText w:val="%3."/>
      <w:lvlJc w:val="right"/>
      <w:pPr>
        <w:ind w:left="2307" w:hanging="180"/>
      </w:pPr>
      <w:rPr>
        <w:color w:val="000000" w:themeColor="text1"/>
      </w:r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54F91DBE"/>
    <w:multiLevelType w:val="multilevel"/>
    <w:tmpl w:val="911E9D8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779A2EAC"/>
    <w:multiLevelType w:val="hybridMultilevel"/>
    <w:tmpl w:val="54D87DF2"/>
    <w:lvl w:ilvl="0" w:tplc="BEE0264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7F06576B"/>
    <w:multiLevelType w:val="hybridMultilevel"/>
    <w:tmpl w:val="7A62685C"/>
    <w:lvl w:ilvl="0" w:tplc="08090003">
      <w:start w:val="1"/>
      <w:numFmt w:val="bullet"/>
      <w:lvlText w:val="o"/>
      <w:lvlJc w:val="left"/>
      <w:pPr>
        <w:ind w:left="720" w:hanging="360"/>
      </w:pPr>
      <w:rPr>
        <w:rFonts w:hint="default" w:ascii="Courier New" w:hAnsi="Courier New" w:cs="Courier New"/>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989332971">
    <w:abstractNumId w:val="2"/>
  </w:num>
  <w:num w:numId="2" w16cid:durableId="1800296156">
    <w:abstractNumId w:val="5"/>
  </w:num>
  <w:num w:numId="3" w16cid:durableId="779375065">
    <w:abstractNumId w:val="3"/>
  </w:num>
  <w:num w:numId="4" w16cid:durableId="2076005087">
    <w:abstractNumId w:val="0"/>
  </w:num>
  <w:num w:numId="5" w16cid:durableId="8262658">
    <w:abstractNumId w:val="1"/>
  </w:num>
  <w:num w:numId="6" w16cid:durableId="15801393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33CD"/>
    <w:rsid w:val="00012512"/>
    <w:rsid w:val="00013EFD"/>
    <w:rsid w:val="0010723F"/>
    <w:rsid w:val="001B2FDA"/>
    <w:rsid w:val="001C33CD"/>
    <w:rsid w:val="001D61C7"/>
    <w:rsid w:val="0022550F"/>
    <w:rsid w:val="0023658C"/>
    <w:rsid w:val="00254CF2"/>
    <w:rsid w:val="00285BAF"/>
    <w:rsid w:val="00295767"/>
    <w:rsid w:val="002B4463"/>
    <w:rsid w:val="00300390"/>
    <w:rsid w:val="00323C5A"/>
    <w:rsid w:val="003247A4"/>
    <w:rsid w:val="003719EF"/>
    <w:rsid w:val="003924E6"/>
    <w:rsid w:val="003B4946"/>
    <w:rsid w:val="003E41B0"/>
    <w:rsid w:val="004D0C61"/>
    <w:rsid w:val="00526D72"/>
    <w:rsid w:val="0054750F"/>
    <w:rsid w:val="005C6AB4"/>
    <w:rsid w:val="005E25A8"/>
    <w:rsid w:val="0062483D"/>
    <w:rsid w:val="006601CF"/>
    <w:rsid w:val="00663555"/>
    <w:rsid w:val="006963FD"/>
    <w:rsid w:val="006F1902"/>
    <w:rsid w:val="00711562"/>
    <w:rsid w:val="00720E6D"/>
    <w:rsid w:val="007579BF"/>
    <w:rsid w:val="007830B1"/>
    <w:rsid w:val="008922CE"/>
    <w:rsid w:val="008D7B48"/>
    <w:rsid w:val="00903475"/>
    <w:rsid w:val="00921C2A"/>
    <w:rsid w:val="00931601"/>
    <w:rsid w:val="00A15467"/>
    <w:rsid w:val="00A43B2E"/>
    <w:rsid w:val="00A72C77"/>
    <w:rsid w:val="00B95454"/>
    <w:rsid w:val="00BA6175"/>
    <w:rsid w:val="00C67635"/>
    <w:rsid w:val="00D87113"/>
    <w:rsid w:val="00DF1304"/>
    <w:rsid w:val="00F24421"/>
    <w:rsid w:val="090B4912"/>
    <w:rsid w:val="0C93ECD9"/>
    <w:rsid w:val="1392EDF7"/>
    <w:rsid w:val="3628C926"/>
    <w:rsid w:val="3A87894B"/>
    <w:rsid w:val="4844E119"/>
    <w:rsid w:val="4880CAFE"/>
    <w:rsid w:val="4A3883DB"/>
    <w:rsid w:val="4ADB5E23"/>
    <w:rsid w:val="52D8E19A"/>
    <w:rsid w:val="566943CC"/>
    <w:rsid w:val="56729998"/>
    <w:rsid w:val="57CF2EB1"/>
    <w:rsid w:val="6A2431F8"/>
    <w:rsid w:val="77D145F3"/>
    <w:rsid w:val="796066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CEB7A4"/>
  <w15:chartTrackingRefBased/>
  <w15:docId w15:val="{E2042351-B96C-4FBA-B4ED-9B76E91DD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1C33CD"/>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C33CD"/>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C33C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C33C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C33C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C33C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C33C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C33C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C33CD"/>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1C33CD"/>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sid w:val="001C33CD"/>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1C33CD"/>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1C33CD"/>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1C33CD"/>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1C33CD"/>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1C33CD"/>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1C33CD"/>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1C33CD"/>
    <w:rPr>
      <w:rFonts w:eastAsiaTheme="majorEastAsia" w:cstheme="majorBidi"/>
      <w:color w:val="272727" w:themeColor="text1" w:themeTint="D8"/>
    </w:rPr>
  </w:style>
  <w:style w:type="paragraph" w:styleId="Title">
    <w:name w:val="Title"/>
    <w:basedOn w:val="Normal"/>
    <w:next w:val="Normal"/>
    <w:link w:val="TitleChar"/>
    <w:uiPriority w:val="10"/>
    <w:qFormat/>
    <w:rsid w:val="001C33CD"/>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1C33CD"/>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1C33CD"/>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1C33C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C33CD"/>
    <w:pPr>
      <w:spacing w:before="160"/>
      <w:jc w:val="center"/>
    </w:pPr>
    <w:rPr>
      <w:i/>
      <w:iCs/>
      <w:color w:val="404040" w:themeColor="text1" w:themeTint="BF"/>
    </w:rPr>
  </w:style>
  <w:style w:type="character" w:styleId="QuoteChar" w:customStyle="1">
    <w:name w:val="Quote Char"/>
    <w:basedOn w:val="DefaultParagraphFont"/>
    <w:link w:val="Quote"/>
    <w:uiPriority w:val="29"/>
    <w:rsid w:val="001C33CD"/>
    <w:rPr>
      <w:i/>
      <w:iCs/>
      <w:color w:val="404040" w:themeColor="text1" w:themeTint="BF"/>
    </w:rPr>
  </w:style>
  <w:style w:type="paragraph" w:styleId="ListParagraph">
    <w:name w:val="List Paragraph"/>
    <w:basedOn w:val="Normal"/>
    <w:uiPriority w:val="34"/>
    <w:qFormat/>
    <w:rsid w:val="001C33CD"/>
    <w:pPr>
      <w:ind w:left="720"/>
      <w:contextualSpacing/>
    </w:pPr>
  </w:style>
  <w:style w:type="character" w:styleId="IntenseEmphasis">
    <w:name w:val="Intense Emphasis"/>
    <w:basedOn w:val="DefaultParagraphFont"/>
    <w:uiPriority w:val="21"/>
    <w:qFormat/>
    <w:rsid w:val="001C33CD"/>
    <w:rPr>
      <w:i/>
      <w:iCs/>
      <w:color w:val="0F4761" w:themeColor="accent1" w:themeShade="BF"/>
    </w:rPr>
  </w:style>
  <w:style w:type="paragraph" w:styleId="IntenseQuote">
    <w:name w:val="Intense Quote"/>
    <w:basedOn w:val="Normal"/>
    <w:next w:val="Normal"/>
    <w:link w:val="IntenseQuoteChar"/>
    <w:uiPriority w:val="30"/>
    <w:qFormat/>
    <w:rsid w:val="001C33CD"/>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1C33CD"/>
    <w:rPr>
      <w:i/>
      <w:iCs/>
      <w:color w:val="0F4761" w:themeColor="accent1" w:themeShade="BF"/>
    </w:rPr>
  </w:style>
  <w:style w:type="character" w:styleId="IntenseReference">
    <w:name w:val="Intense Reference"/>
    <w:basedOn w:val="DefaultParagraphFont"/>
    <w:uiPriority w:val="32"/>
    <w:qFormat/>
    <w:rsid w:val="001C33CD"/>
    <w:rPr>
      <w:b/>
      <w:bCs/>
      <w:smallCaps/>
      <w:color w:val="0F4761" w:themeColor="accent1" w:themeShade="BF"/>
      <w:spacing w:val="5"/>
    </w:rPr>
  </w:style>
  <w:style w:type="character" w:styleId="apple-converted-space" w:customStyle="1">
    <w:name w:val="apple-converted-space"/>
    <w:basedOn w:val="DefaultParagraphFont"/>
    <w:rsid w:val="001C33CD"/>
  </w:style>
  <w:style w:type="character" w:styleId="Hyperlink">
    <w:name w:val="Hyperlink"/>
    <w:basedOn w:val="DefaultParagraphFont"/>
    <w:uiPriority w:val="99"/>
    <w:unhideWhenUsed/>
    <w:rsid w:val="001C33CD"/>
    <w:rPr>
      <w:color w:val="467886" w:themeColor="hyperlink"/>
      <w:u w:val="single"/>
    </w:rPr>
  </w:style>
  <w:style w:type="paragraph" w:styleId="CommentText">
    <w:name w:val="annotation text"/>
    <w:basedOn w:val="Normal"/>
    <w:link w:val="CommentTextChar"/>
    <w:uiPriority w:val="99"/>
    <w:semiHidden/>
    <w:unhideWhenUsed/>
    <w:rsid w:val="001C33CD"/>
    <w:pPr>
      <w:spacing w:after="0" w:line="240" w:lineRule="auto"/>
    </w:pPr>
    <w:rPr>
      <w:sz w:val="20"/>
      <w:szCs w:val="20"/>
    </w:rPr>
  </w:style>
  <w:style w:type="character" w:styleId="CommentTextChar" w:customStyle="1">
    <w:name w:val="Comment Text Char"/>
    <w:basedOn w:val="DefaultParagraphFont"/>
    <w:link w:val="CommentText"/>
    <w:uiPriority w:val="99"/>
    <w:semiHidden/>
    <w:rsid w:val="001C33CD"/>
    <w:rPr>
      <w:sz w:val="20"/>
      <w:szCs w:val="20"/>
    </w:rPr>
  </w:style>
  <w:style w:type="character" w:styleId="CommentReference">
    <w:name w:val="annotation reference"/>
    <w:basedOn w:val="DefaultParagraphFont"/>
    <w:uiPriority w:val="99"/>
    <w:semiHidden/>
    <w:unhideWhenUsed/>
    <w:rsid w:val="001C33CD"/>
    <w:rPr>
      <w:sz w:val="16"/>
      <w:szCs w:val="16"/>
    </w:rPr>
  </w:style>
  <w:style w:type="character" w:styleId="FollowedHyperlink">
    <w:name w:val="FollowedHyperlink"/>
    <w:basedOn w:val="DefaultParagraphFont"/>
    <w:uiPriority w:val="99"/>
    <w:semiHidden/>
    <w:unhideWhenUsed/>
    <w:rsid w:val="001C33CD"/>
    <w:rPr>
      <w:color w:val="96607D" w:themeColor="followedHyperlink"/>
      <w:u w:val="single"/>
    </w:rPr>
  </w:style>
  <w:style w:type="paragraph" w:styleId="NormalWeb">
    <w:name w:val="Normal (Web)"/>
    <w:basedOn w:val="Normal"/>
    <w:uiPriority w:val="99"/>
    <w:unhideWhenUsed/>
    <w:rsid w:val="00711562"/>
    <w:pPr>
      <w:spacing w:before="100" w:beforeAutospacing="1" w:after="100" w:afterAutospacing="1" w:line="240" w:lineRule="auto"/>
    </w:pPr>
    <w:rPr>
      <w:rFonts w:ascii="Times New Roman" w:hAnsi="Times New Roman" w:eastAsia="Times New Roman" w:cs="Times New Roman"/>
      <w:kern w:val="0"/>
      <w:lang w:eastAsia="en-GB"/>
      <w14:ligatures w14:val="none"/>
    </w:rPr>
  </w:style>
  <w:style w:type="character" w:styleId="Strong">
    <w:name w:val="Strong"/>
    <w:basedOn w:val="DefaultParagraphFont"/>
    <w:uiPriority w:val="22"/>
    <w:qFormat/>
    <w:rsid w:val="00711562"/>
    <w:rPr>
      <w:b/>
      <w:bCs/>
    </w:rPr>
  </w:style>
  <w:style w:type="character" w:styleId="UnresolvedMention">
    <w:name w:val="Unresolved Mention"/>
    <w:basedOn w:val="DefaultParagraphFont"/>
    <w:uiPriority w:val="99"/>
    <w:semiHidden/>
    <w:unhideWhenUsed/>
    <w:rsid w:val="0062483D"/>
    <w:rPr>
      <w:color w:val="605E5C"/>
      <w:shd w:val="clear" w:color="auto" w:fill="E1DFDD"/>
    </w:rPr>
  </w:style>
  <w:style w:type="table" w:styleId="TableGrid">
    <w:name w:val="Table Grid"/>
    <w:basedOn w:val="TableNormal"/>
    <w:uiPriority w:val="39"/>
    <w:rsid w:val="00C67635"/>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526D72"/>
    <w:pPr>
      <w:tabs>
        <w:tab w:val="center" w:pos="4513"/>
        <w:tab w:val="right" w:pos="9026"/>
      </w:tabs>
      <w:spacing w:after="0" w:line="240" w:lineRule="auto"/>
    </w:pPr>
  </w:style>
  <w:style w:type="character" w:styleId="HeaderChar" w:customStyle="1">
    <w:name w:val="Header Char"/>
    <w:basedOn w:val="DefaultParagraphFont"/>
    <w:link w:val="Header"/>
    <w:uiPriority w:val="99"/>
    <w:rsid w:val="00526D72"/>
  </w:style>
  <w:style w:type="paragraph" w:styleId="Footer">
    <w:name w:val="footer"/>
    <w:basedOn w:val="Normal"/>
    <w:link w:val="FooterChar"/>
    <w:uiPriority w:val="99"/>
    <w:unhideWhenUsed/>
    <w:rsid w:val="00526D72"/>
    <w:pPr>
      <w:tabs>
        <w:tab w:val="center" w:pos="4513"/>
        <w:tab w:val="right" w:pos="9026"/>
      </w:tabs>
      <w:spacing w:after="0" w:line="240" w:lineRule="auto"/>
    </w:pPr>
  </w:style>
  <w:style w:type="character" w:styleId="FooterChar" w:customStyle="1">
    <w:name w:val="Footer Char"/>
    <w:basedOn w:val="DefaultParagraphFont"/>
    <w:link w:val="Footer"/>
    <w:uiPriority w:val="99"/>
    <w:rsid w:val="00526D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s://www.gov.uk/dbs-update-service" TargetMode="External" Id="rId13" /><Relationship Type="http://schemas.openxmlformats.org/officeDocument/2006/relationships/header" Target="header2.xml" Id="rId26" /><Relationship Type="http://schemas.openxmlformats.org/officeDocument/2006/relationships/customXml" Target="../customXml/item3.xml" Id="rId3" /><Relationship Type="http://schemas.openxmlformats.org/officeDocument/2006/relationships/hyperlink" Target="https://chat.whatsapp.com/BLT5qSbad1a7K2oldu6RBS" TargetMode="External" Id="rId21" /><Relationship Type="http://schemas.openxmlformats.org/officeDocument/2006/relationships/webSettings" Target="webSettings.xml" Id="rId7" /><Relationship Type="http://schemas.openxmlformats.org/officeDocument/2006/relationships/hyperlink" Target="https://www.glosloc.co.uk/referrals/" TargetMode="External" Id="rId12" /><Relationship Type="http://schemas.openxmlformats.org/officeDocument/2006/relationships/footer" Target="footer1.xml" Id="rId25" /><Relationship Type="http://schemas.openxmlformats.org/officeDocument/2006/relationships/customXml" Target="../customXml/item2.xml" Id="rId2" /><Relationship Type="http://schemas.openxmlformats.org/officeDocument/2006/relationships/hyperlink" Target="https://forms.office.com/pages/responsepage.aspx?id=ggRtz7GGiE-MDDtN5MtALKzkTB6RQL1Cpy9i_MYGRBpUOTA5MjBOMTk0SExWU1VEUU5DMkU3NVRUQSQlQCN0PWcu&amp;utm_campaign=3237311_NHS%20mail%20accounts&amp;utm_medium=email&amp;utm_source=Association%20of%20Optometrists&amp;dm_i=2E50,1" TargetMode="External" Id="rId20" /><Relationship Type="http://schemas.openxmlformats.org/officeDocument/2006/relationships/theme" Target="theme/theme1.xml" Id="rId29"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mailto:admin@glosloc.co.uk" TargetMode="External" Id="rId11" /><Relationship Type="http://schemas.openxmlformats.org/officeDocument/2006/relationships/header" Target="header1.xml" Id="rId24" /><Relationship Type="http://schemas.openxmlformats.org/officeDocument/2006/relationships/styles" Target="styles.xml" Id="rId5" /><Relationship Type="http://schemas.openxmlformats.org/officeDocument/2006/relationships/hyperlink" Target="https://www.aop.org.uk/ot/features/2022/05/06/dbs-currently-processes-nearly-6-million-enhanced-checks-alone" TargetMode="External" Id="rId15" /><Relationship Type="http://schemas.openxmlformats.org/officeDocument/2006/relationships/hyperlink" Target="https://www.glosloc.co.uk/community-ophthalmic-link/" TargetMode="External" Id="rId23" /><Relationship Type="http://schemas.openxmlformats.org/officeDocument/2006/relationships/fontTable" Target="fontTable.xml" Id="rId28"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www.aop.org.uk/membership/membership-information/membership-benefits/dbs-checks" TargetMode="External" Id="rId14" /><Relationship Type="http://schemas.openxmlformats.org/officeDocument/2006/relationships/hyperlink" Target="https://chat.whatsapp.com/HYyY5FEZlZEFVYLRbyqozv" TargetMode="External" Id="rId22" /><Relationship Type="http://schemas.openxmlformats.org/officeDocument/2006/relationships/footer" Target="footer2.xml" Id="rId27" /><Relationship Type="http://schemas.microsoft.com/office/2020/10/relationships/intelligence" Target="intelligence2.xml" Id="rId30" /><Relationship Type="http://schemas.openxmlformats.org/officeDocument/2006/relationships/hyperlink" Target="https://docet.info/course/search.php?search=safeguarding+level" TargetMode="External" Id="Rc24935f3b5a84d25" /><Relationship Type="http://schemas.openxmlformats.org/officeDocument/2006/relationships/hyperlink" Target="mailto:admin@glosloc.co.uk" TargetMode="External" Id="R54ef6cf9acc147c0" /><Relationship Type="http://schemas.openxmlformats.org/officeDocument/2006/relationships/hyperlink" Target="https://wopec.co.uk/events" TargetMode="External" Id="Rd453ee4a6de24f0e" /><Relationship Type="http://schemas.openxmlformats.org/officeDocument/2006/relationships/hyperlink" Target="https://help.optom-referrals.org/article/756-practitioner-onboarding" TargetMode="External" Id="R2c9cbeb1bedc4e6d"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6F1F570014232418AE7C5B1B83BD952" ma:contentTypeVersion="14" ma:contentTypeDescription="Create a new document." ma:contentTypeScope="" ma:versionID="cb0ec691068226a0339b2b3655391305">
  <xsd:schema xmlns:xsd="http://www.w3.org/2001/XMLSchema" xmlns:xs="http://www.w3.org/2001/XMLSchema" xmlns:p="http://schemas.microsoft.com/office/2006/metadata/properties" xmlns:ns2="eaca6d1b-51aa-4ce6-a490-202624d2f6ff" xmlns:ns3="dd186c03-3706-485b-b336-05eb884651a8" targetNamespace="http://schemas.microsoft.com/office/2006/metadata/properties" ma:root="true" ma:fieldsID="09920a3a004a0107b9787b300c5baf4b" ns2:_="" ns3:_="">
    <xsd:import namespace="eaca6d1b-51aa-4ce6-a490-202624d2f6ff"/>
    <xsd:import namespace="dd186c03-3706-485b-b336-05eb884651a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ca6d1b-51aa-4ce6-a490-202624d2f6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b3dca57c-5309-4483-8ccb-5696a9cc5775"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d186c03-3706-485b-b336-05eb884651a8"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8083bffa-ac24-41ab-b0f0-8fb8b503d872}" ma:internalName="TaxCatchAll" ma:showField="CatchAllData" ma:web="dd186c03-3706-485b-b336-05eb884651a8">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aca6d1b-51aa-4ce6-a490-202624d2f6ff">
      <Terms xmlns="http://schemas.microsoft.com/office/infopath/2007/PartnerControls"/>
    </lcf76f155ced4ddcb4097134ff3c332f>
    <TaxCatchAll xmlns="dd186c03-3706-485b-b336-05eb884651a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F5F987B-9058-4715-8E75-6058A20FD6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ca6d1b-51aa-4ce6-a490-202624d2f6ff"/>
    <ds:schemaRef ds:uri="dd186c03-3706-485b-b336-05eb884651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B23E84-CAA7-46BE-BB4B-9382FC9814BC}">
  <ds:schemaRefs>
    <ds:schemaRef ds:uri="http://schemas.microsoft.com/office/2006/metadata/properties"/>
    <ds:schemaRef ds:uri="http://schemas.microsoft.com/office/infopath/2007/PartnerControls"/>
    <ds:schemaRef ds:uri="eaca6d1b-51aa-4ce6-a490-202624d2f6ff"/>
    <ds:schemaRef ds:uri="dd186c03-3706-485b-b336-05eb884651a8"/>
  </ds:schemaRefs>
</ds:datastoreItem>
</file>

<file path=customXml/itemProps3.xml><?xml version="1.0" encoding="utf-8"?>
<ds:datastoreItem xmlns:ds="http://schemas.openxmlformats.org/officeDocument/2006/customXml" ds:itemID="{2A7509DE-254B-44FE-B223-085A70EB632B}">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Tom  Gacek</dc:creator>
  <keywords/>
  <dc:description/>
  <lastModifiedBy>Ian Shapcott</lastModifiedBy>
  <revision>21</revision>
  <dcterms:created xsi:type="dcterms:W3CDTF">2026-03-24T13:52:00.0000000Z</dcterms:created>
  <dcterms:modified xsi:type="dcterms:W3CDTF">2026-04-24T09:52:31.3137196Z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0x01010066F1F570014232418AE7C5B1B83BD952</vt:lpwstr>
  </property>
  <property fmtid="{D5CDD505-2E9C-101B-9397-08002B2CF9AE}" pid="3" name="MediaServiceImageTags">
    <vt:lpwstr/>
  </property>
</Properties>
</file>