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C0A56" w14:textId="3FD04618" w:rsidR="002822AF" w:rsidRPr="00A54F0E" w:rsidRDefault="002822AF" w:rsidP="001D7972">
      <w:pPr>
        <w:tabs>
          <w:tab w:val="left" w:pos="720"/>
          <w:tab w:val="left" w:pos="1440"/>
          <w:tab w:val="left" w:pos="2160"/>
          <w:tab w:val="left" w:pos="2880"/>
          <w:tab w:val="left" w:pos="3600"/>
          <w:tab w:val="left" w:pos="4320"/>
          <w:tab w:val="right" w:pos="9326"/>
        </w:tabs>
        <w:ind w:right="-306"/>
        <w:jc w:val="center"/>
        <w:rPr>
          <w:rFonts w:ascii="Arial" w:hAnsi="Arial" w:cs="Arial"/>
          <w:b/>
          <w:vanish/>
          <w:color w:val="000000"/>
          <w:sz w:val="28"/>
          <w:szCs w:val="28"/>
          <w:specVanish/>
        </w:rPr>
      </w:pPr>
    </w:p>
    <w:p w14:paraId="2CF531AD" w14:textId="61D23876" w:rsidR="002822AF" w:rsidRPr="00FD5132" w:rsidRDefault="00A54F0E" w:rsidP="00E47916">
      <w:pPr>
        <w:shd w:val="clear" w:color="auto" w:fill="FFFFFF"/>
        <w:spacing w:line="259" w:lineRule="auto"/>
        <w:jc w:val="center"/>
        <w:rPr>
          <w:rFonts w:ascii="Arial" w:eastAsia="Calibri" w:hAnsi="Arial" w:cs="Arial"/>
          <w:b/>
          <w:bCs/>
          <w:color w:val="000000"/>
          <w:sz w:val="21"/>
          <w:szCs w:val="21"/>
        </w:rPr>
      </w:pPr>
      <w:r>
        <w:rPr>
          <w:rFonts w:ascii="Arial" w:eastAsia="Calibri" w:hAnsi="Arial" w:cs="Arial"/>
          <w:b/>
          <w:color w:val="0070C0"/>
          <w:sz w:val="28"/>
          <w:szCs w:val="28"/>
          <w:lang w:val="en-US"/>
        </w:rPr>
        <w:t xml:space="preserve"> </w:t>
      </w:r>
      <w:r w:rsidR="002822AF" w:rsidRPr="00FD5132">
        <w:rPr>
          <w:rFonts w:ascii="Arial" w:eastAsia="Calibri" w:hAnsi="Arial" w:cs="Arial"/>
          <w:b/>
          <w:color w:val="0070C0"/>
          <w:sz w:val="28"/>
          <w:szCs w:val="28"/>
          <w:lang w:val="en-US"/>
        </w:rPr>
        <w:t>Quality in Optometry (QiO) 2022</w:t>
      </w:r>
      <w:r w:rsidR="00BD2960">
        <w:rPr>
          <w:rFonts w:ascii="Arial" w:eastAsia="Calibri" w:hAnsi="Arial" w:cs="Arial"/>
          <w:b/>
          <w:color w:val="0070C0"/>
          <w:sz w:val="28"/>
          <w:szCs w:val="28"/>
          <w:lang w:val="en-US"/>
        </w:rPr>
        <w:t>-</w:t>
      </w:r>
      <w:r w:rsidR="002B638A">
        <w:rPr>
          <w:rFonts w:ascii="Arial" w:eastAsia="Calibri" w:hAnsi="Arial" w:cs="Arial"/>
          <w:b/>
          <w:color w:val="0070C0"/>
          <w:sz w:val="28"/>
          <w:szCs w:val="28"/>
          <w:lang w:val="en-US"/>
        </w:rPr>
        <w:t>2025</w:t>
      </w:r>
    </w:p>
    <w:p w14:paraId="557F88AC" w14:textId="77777777" w:rsidR="002822AF" w:rsidRDefault="002822AF" w:rsidP="00E47916">
      <w:pPr>
        <w:jc w:val="center"/>
        <w:rPr>
          <w:rFonts w:ascii="Arial" w:eastAsia="Calibri" w:hAnsi="Arial" w:cs="Arial"/>
          <w:b/>
          <w:color w:val="0070C0"/>
          <w:sz w:val="28"/>
          <w:szCs w:val="28"/>
          <w:lang w:val="en-US"/>
        </w:rPr>
      </w:pPr>
      <w:r w:rsidRPr="00FD5132">
        <w:rPr>
          <w:rFonts w:ascii="Arial" w:eastAsia="Calibri" w:hAnsi="Arial" w:cs="Arial"/>
          <w:b/>
          <w:color w:val="0070C0"/>
          <w:sz w:val="28"/>
          <w:szCs w:val="28"/>
          <w:lang w:val="en-US"/>
        </w:rPr>
        <w:t>Shared Learning &amp; Best Practice</w:t>
      </w:r>
    </w:p>
    <w:p w14:paraId="0FB0AA3B" w14:textId="77777777" w:rsidR="00E47916" w:rsidRPr="00FD5132" w:rsidRDefault="00E47916" w:rsidP="00E47916">
      <w:pPr>
        <w:jc w:val="center"/>
        <w:rPr>
          <w:rFonts w:ascii="Arial" w:eastAsia="Calibri" w:hAnsi="Arial" w:cs="Arial"/>
          <w:b/>
          <w:color w:val="0070C0"/>
          <w:sz w:val="28"/>
          <w:szCs w:val="28"/>
          <w:lang w:val="en-US"/>
        </w:rPr>
      </w:pPr>
    </w:p>
    <w:p w14:paraId="74E9A422" w14:textId="7A4643E1" w:rsidR="002822AF" w:rsidRDefault="002822AF" w:rsidP="00E47916">
      <w:pPr>
        <w:spacing w:after="160"/>
        <w:ind w:left="720"/>
        <w:contextualSpacing/>
        <w:rPr>
          <w:rFonts w:ascii="Arial" w:hAnsi="Arial" w:cs="Arial"/>
          <w:color w:val="202A30"/>
          <w:shd w:val="clear" w:color="auto" w:fill="FFFFFF"/>
        </w:rPr>
      </w:pPr>
      <w:r w:rsidRPr="00FD5132">
        <w:rPr>
          <w:rFonts w:ascii="Arial" w:hAnsi="Arial" w:cs="Arial"/>
          <w:color w:val="202A30"/>
          <w:shd w:val="clear" w:color="auto" w:fill="FFFFFF"/>
        </w:rPr>
        <w:t xml:space="preserve">QiO is a support system used by ophthalmic contractors to demonstrate contract compliance with General Ophthalmic Services (GOS).  Every 3 years </w:t>
      </w:r>
      <w:r w:rsidR="00FA3D72">
        <w:rPr>
          <w:rFonts w:ascii="Arial" w:hAnsi="Arial" w:cs="Arial"/>
          <w:color w:val="202A30"/>
          <w:shd w:val="clear" w:color="auto" w:fill="FFFFFF"/>
        </w:rPr>
        <w:t>c</w:t>
      </w:r>
      <w:r w:rsidRPr="00FD5132">
        <w:rPr>
          <w:rFonts w:ascii="Arial" w:hAnsi="Arial" w:cs="Arial"/>
          <w:color w:val="202A30"/>
          <w:shd w:val="clear" w:color="auto" w:fill="FFFFFF"/>
        </w:rPr>
        <w:t>ontractors are required to download the checklist of questions and submit their responses on the QiO website. From the visits that took place in 20</w:t>
      </w:r>
      <w:r w:rsidR="002B638A">
        <w:rPr>
          <w:rFonts w:ascii="Arial" w:hAnsi="Arial" w:cs="Arial"/>
          <w:color w:val="202A30"/>
          <w:shd w:val="clear" w:color="auto" w:fill="FFFFFF"/>
        </w:rPr>
        <w:t>24</w:t>
      </w:r>
      <w:r w:rsidRPr="00FD5132">
        <w:rPr>
          <w:rFonts w:ascii="Arial" w:hAnsi="Arial" w:cs="Arial"/>
          <w:color w:val="202A30"/>
          <w:shd w:val="clear" w:color="auto" w:fill="FFFFFF"/>
        </w:rPr>
        <w:t xml:space="preserve"> the main learning and best practice points were:</w:t>
      </w:r>
    </w:p>
    <w:p w14:paraId="3D90E288" w14:textId="77777777" w:rsidR="001E546D" w:rsidRDefault="001E546D" w:rsidP="00E47916">
      <w:pPr>
        <w:spacing w:after="160"/>
        <w:ind w:left="720"/>
        <w:contextualSpacing/>
        <w:rPr>
          <w:rFonts w:ascii="Arial" w:hAnsi="Arial" w:cs="Arial"/>
          <w:color w:val="202A30"/>
          <w:shd w:val="clear" w:color="auto" w:fill="FFFFFF"/>
        </w:rPr>
      </w:pPr>
    </w:p>
    <w:p w14:paraId="4E67C6C2" w14:textId="77777777" w:rsidR="00BB289E" w:rsidRDefault="00BB289E" w:rsidP="00E47916">
      <w:pPr>
        <w:spacing w:after="160"/>
        <w:ind w:left="720"/>
        <w:contextualSpacing/>
        <w:rPr>
          <w:rFonts w:ascii="Arial" w:hAnsi="Arial" w:cs="Arial"/>
          <w:color w:val="202A30"/>
          <w:shd w:val="clear" w:color="auto" w:fill="FFFFFF"/>
        </w:rPr>
      </w:pPr>
    </w:p>
    <w:p w14:paraId="5001E982" w14:textId="7F7D9BA8" w:rsidR="001E546D" w:rsidRPr="001A5D76" w:rsidRDefault="001E546D" w:rsidP="00E47916">
      <w:pPr>
        <w:spacing w:after="160"/>
        <w:ind w:left="720"/>
        <w:contextualSpacing/>
        <w:rPr>
          <w:rFonts w:ascii="Arial" w:eastAsia="Calibri" w:hAnsi="Arial" w:cs="Arial"/>
          <w:b/>
          <w:bCs/>
          <w:u w:val="single"/>
        </w:rPr>
      </w:pPr>
      <w:r w:rsidRPr="001A5D76">
        <w:rPr>
          <w:rFonts w:ascii="Arial" w:hAnsi="Arial" w:cs="Arial"/>
          <w:b/>
          <w:bCs/>
          <w:color w:val="202A30"/>
          <w:u w:val="single"/>
          <w:shd w:val="clear" w:color="auto" w:fill="FFFFFF"/>
        </w:rPr>
        <w:t xml:space="preserve">Mandatory and Additional </w:t>
      </w:r>
      <w:r w:rsidR="0088635E" w:rsidRPr="001A5D76">
        <w:rPr>
          <w:rFonts w:ascii="Arial" w:hAnsi="Arial" w:cs="Arial"/>
          <w:b/>
          <w:bCs/>
          <w:color w:val="202A30"/>
          <w:u w:val="single"/>
          <w:shd w:val="clear" w:color="auto" w:fill="FFFFFF"/>
        </w:rPr>
        <w:t xml:space="preserve">GOS </w:t>
      </w:r>
      <w:r w:rsidRPr="001A5D76">
        <w:rPr>
          <w:rFonts w:ascii="Arial" w:hAnsi="Arial" w:cs="Arial"/>
          <w:b/>
          <w:bCs/>
          <w:color w:val="202A30"/>
          <w:u w:val="single"/>
          <w:shd w:val="clear" w:color="auto" w:fill="FFFFFF"/>
        </w:rPr>
        <w:t>Contracts</w:t>
      </w:r>
    </w:p>
    <w:p w14:paraId="424A903B" w14:textId="77777777" w:rsidR="002822AF" w:rsidRPr="00FD5132" w:rsidRDefault="002822AF" w:rsidP="002822AF">
      <w:pPr>
        <w:spacing w:after="160" w:line="259" w:lineRule="auto"/>
        <w:ind w:left="720"/>
        <w:contextualSpacing/>
        <w:rPr>
          <w:rFonts w:ascii="Arial" w:eastAsia="Calibri" w:hAnsi="Arial" w:cs="Arial"/>
        </w:rPr>
      </w:pPr>
    </w:p>
    <w:p w14:paraId="5EF0E835" w14:textId="77777777" w:rsidR="0088635E" w:rsidRPr="009F16BB" w:rsidRDefault="002822AF" w:rsidP="009F16BB">
      <w:pPr>
        <w:pStyle w:val="ListParagraph"/>
        <w:numPr>
          <w:ilvl w:val="0"/>
          <w:numId w:val="24"/>
        </w:numPr>
        <w:spacing w:after="160" w:line="259" w:lineRule="auto"/>
        <w:rPr>
          <w:rFonts w:ascii="Arial" w:eastAsia="Calibri" w:hAnsi="Arial" w:cs="Arial"/>
        </w:rPr>
      </w:pPr>
      <w:r w:rsidRPr="009F16BB">
        <w:rPr>
          <w:rFonts w:ascii="Arial" w:eastAsia="Calibri" w:hAnsi="Arial" w:cs="Arial"/>
          <w:b/>
          <w:bCs/>
        </w:rPr>
        <w:t xml:space="preserve">Notifying NHS Business Services Authority (NHSBSA) about changes to the contract: </w:t>
      </w:r>
      <w:r w:rsidRPr="009F16BB">
        <w:rPr>
          <w:rFonts w:ascii="Arial" w:eastAsia="Calibri" w:hAnsi="Arial" w:cs="Arial"/>
        </w:rPr>
        <w:t xml:space="preserve">If contractors wish to make variations to their GOS contract (e.g. change to GOS hours, change of director, relocation of premises, termination of contract) this must be done through the NHS BSA.  3 </w:t>
      </w:r>
      <w:proofErr w:type="spellStart"/>
      <w:r w:rsidRPr="009F16BB">
        <w:rPr>
          <w:rFonts w:ascii="Arial" w:eastAsia="Calibri" w:hAnsi="Arial" w:cs="Arial"/>
        </w:rPr>
        <w:t>months notice</w:t>
      </w:r>
      <w:proofErr w:type="spellEnd"/>
      <w:r w:rsidRPr="009F16BB">
        <w:rPr>
          <w:rFonts w:ascii="Arial" w:eastAsia="Calibri" w:hAnsi="Arial" w:cs="Arial"/>
        </w:rPr>
        <w:t xml:space="preserve"> </w:t>
      </w:r>
      <w:r w:rsidR="0082045D" w:rsidRPr="009F16BB">
        <w:rPr>
          <w:rFonts w:ascii="Arial" w:eastAsia="Calibri" w:hAnsi="Arial" w:cs="Arial"/>
        </w:rPr>
        <w:t>must</w:t>
      </w:r>
      <w:r w:rsidRPr="009F16BB">
        <w:rPr>
          <w:rFonts w:ascii="Arial" w:eastAsia="Calibri" w:hAnsi="Arial" w:cs="Arial"/>
        </w:rPr>
        <w:t xml:space="preserve"> be given to NHSBSA. </w:t>
      </w:r>
      <w:r w:rsidR="0088635E" w:rsidRPr="009F16BB">
        <w:rPr>
          <w:rFonts w:ascii="Arial" w:eastAsia="Calibri" w:hAnsi="Arial" w:cs="Arial"/>
          <w:b/>
          <w:bCs/>
        </w:rPr>
        <w:t>Website:</w:t>
      </w:r>
      <w:r w:rsidR="0088635E" w:rsidRPr="009F16BB">
        <w:rPr>
          <w:rFonts w:ascii="Arial" w:eastAsia="Calibri" w:hAnsi="Arial" w:cs="Arial"/>
        </w:rPr>
        <w:t xml:space="preserve"> </w:t>
      </w:r>
      <w:hyperlink r:id="rId11" w:history="1">
        <w:r w:rsidR="0088635E" w:rsidRPr="009F16BB">
          <w:rPr>
            <w:rStyle w:val="Hyperlink"/>
            <w:rFonts w:ascii="Arial" w:eastAsia="Calibri" w:hAnsi="Arial" w:cs="Arial"/>
          </w:rPr>
          <w:t>https://www.nhsbsa.nhs.uk/provider-assurance-ophthalmic</w:t>
        </w:r>
      </w:hyperlink>
    </w:p>
    <w:p w14:paraId="5B091CC2" w14:textId="3BD71164" w:rsidR="0088635E" w:rsidRPr="00504BD9" w:rsidRDefault="0088635E" w:rsidP="0088635E">
      <w:pPr>
        <w:spacing w:after="160" w:line="259" w:lineRule="auto"/>
        <w:ind w:left="720"/>
        <w:contextualSpacing/>
        <w:rPr>
          <w:rFonts w:ascii="Arial" w:eastAsia="Calibri" w:hAnsi="Arial" w:cs="Arial"/>
        </w:rPr>
      </w:pPr>
      <w:r w:rsidRPr="00FD5132">
        <w:rPr>
          <w:rFonts w:ascii="Arial" w:eastAsia="Calibri" w:hAnsi="Arial" w:cs="Arial"/>
          <w:b/>
          <w:bCs/>
        </w:rPr>
        <w:t>Email:</w:t>
      </w:r>
      <w:r w:rsidRPr="00FD5132">
        <w:rPr>
          <w:rFonts w:ascii="Arial" w:eastAsia="Calibri" w:hAnsi="Arial" w:cs="Arial"/>
        </w:rPr>
        <w:t xml:space="preserve"> </w:t>
      </w:r>
      <w:hyperlink r:id="rId12" w:history="1">
        <w:r w:rsidR="00AD6AB8" w:rsidRPr="00AD6AB8">
          <w:rPr>
            <w:rStyle w:val="Hyperlink"/>
            <w:rFonts w:ascii="Arial" w:hAnsi="Arial" w:cs="Arial"/>
          </w:rPr>
          <w:t>pao-cm@nhsbsa.nhs.uk</w:t>
        </w:r>
      </w:hyperlink>
      <w:r w:rsidR="00AD6AB8">
        <w:t xml:space="preserve"> </w:t>
      </w:r>
    </w:p>
    <w:p w14:paraId="33D76391" w14:textId="77777777" w:rsidR="002822AF" w:rsidRDefault="002822AF" w:rsidP="002822AF">
      <w:pPr>
        <w:spacing w:after="160" w:line="259" w:lineRule="auto"/>
        <w:contextualSpacing/>
        <w:rPr>
          <w:rFonts w:eastAsia="Calibri" w:cs="Arial"/>
        </w:rPr>
      </w:pPr>
    </w:p>
    <w:p w14:paraId="5B2A6EB8" w14:textId="3C088CFD" w:rsidR="006E0A20" w:rsidRPr="006E0A20" w:rsidRDefault="00B76232" w:rsidP="006E0A20">
      <w:pPr>
        <w:pStyle w:val="ListParagraph"/>
        <w:numPr>
          <w:ilvl w:val="0"/>
          <w:numId w:val="24"/>
        </w:numPr>
        <w:rPr>
          <w:rFonts w:ascii="Arial" w:eastAsia="Calibri" w:hAnsi="Arial" w:cs="Arial"/>
        </w:rPr>
      </w:pPr>
      <w:r w:rsidRPr="0072013D">
        <w:rPr>
          <w:rFonts w:ascii="Arial" w:eastAsia="Calibri" w:hAnsi="Arial" w:cs="Arial"/>
          <w:b/>
          <w:bCs/>
        </w:rPr>
        <w:t>Changes to performers:</w:t>
      </w:r>
      <w:r w:rsidRPr="006E0A20">
        <w:rPr>
          <w:rFonts w:ascii="Arial" w:eastAsia="Calibri" w:hAnsi="Arial" w:cs="Arial"/>
        </w:rPr>
        <w:t xml:space="preserve">  </w:t>
      </w:r>
      <w:r w:rsidR="00A45AB3" w:rsidRPr="006E0A20">
        <w:rPr>
          <w:rFonts w:ascii="Arial" w:eastAsia="Calibri" w:hAnsi="Arial" w:cs="Arial"/>
        </w:rPr>
        <w:t>NHS South West Collaborative Commissioning Hub (</w:t>
      </w:r>
      <w:r w:rsidR="00B00D45" w:rsidRPr="006E0A20">
        <w:rPr>
          <w:rFonts w:ascii="Arial" w:eastAsia="Calibri" w:hAnsi="Arial" w:cs="Arial"/>
        </w:rPr>
        <w:t>SW CC</w:t>
      </w:r>
      <w:r w:rsidR="00A45AB3" w:rsidRPr="006E0A20">
        <w:rPr>
          <w:rFonts w:ascii="Arial" w:eastAsia="Calibri" w:hAnsi="Arial" w:cs="Arial"/>
        </w:rPr>
        <w:t xml:space="preserve"> </w:t>
      </w:r>
      <w:r w:rsidR="00B00D45" w:rsidRPr="006E0A20">
        <w:rPr>
          <w:rFonts w:ascii="Arial" w:eastAsia="Calibri" w:hAnsi="Arial" w:cs="Arial"/>
        </w:rPr>
        <w:t>H</w:t>
      </w:r>
      <w:r w:rsidR="00A45AB3" w:rsidRPr="006E0A20">
        <w:rPr>
          <w:rFonts w:ascii="Arial" w:eastAsia="Calibri" w:hAnsi="Arial" w:cs="Arial"/>
        </w:rPr>
        <w:t>ub)</w:t>
      </w:r>
      <w:r w:rsidR="00B00D45" w:rsidRPr="006E0A20">
        <w:rPr>
          <w:rFonts w:ascii="Arial" w:eastAsia="Calibri" w:hAnsi="Arial" w:cs="Arial"/>
        </w:rPr>
        <w:t xml:space="preserve"> </w:t>
      </w:r>
      <w:r w:rsidR="00A45AB3" w:rsidRPr="006E0A20">
        <w:rPr>
          <w:rFonts w:ascii="Arial" w:eastAsia="Calibri" w:hAnsi="Arial" w:cs="Arial"/>
        </w:rPr>
        <w:t>must be</w:t>
      </w:r>
      <w:r w:rsidR="00B00D45" w:rsidRPr="006E0A20">
        <w:rPr>
          <w:rFonts w:ascii="Arial" w:eastAsia="Calibri" w:hAnsi="Arial" w:cs="Arial"/>
        </w:rPr>
        <w:t xml:space="preserve"> informed of any changes to perfo</w:t>
      </w:r>
      <w:r w:rsidR="00B00D45" w:rsidRPr="003B6EC5">
        <w:rPr>
          <w:rFonts w:ascii="Arial" w:eastAsia="Calibri" w:hAnsi="Arial" w:cs="Arial"/>
        </w:rPr>
        <w:t xml:space="preserve">rmers </w:t>
      </w:r>
      <w:r w:rsidR="00193AB0" w:rsidRPr="003B6EC5">
        <w:rPr>
          <w:rFonts w:ascii="Arial" w:eastAsia="Calibri" w:hAnsi="Arial" w:cs="Arial"/>
        </w:rPr>
        <w:t xml:space="preserve">who are </w:t>
      </w:r>
      <w:r w:rsidR="000E1F76" w:rsidRPr="003B6EC5">
        <w:rPr>
          <w:rFonts w:ascii="Arial" w:eastAsia="Calibri" w:hAnsi="Arial" w:cs="Arial"/>
        </w:rPr>
        <w:t xml:space="preserve">delivering </w:t>
      </w:r>
      <w:r w:rsidR="00B80F69" w:rsidRPr="003B6EC5">
        <w:rPr>
          <w:rFonts w:ascii="Arial" w:eastAsia="Calibri" w:hAnsi="Arial" w:cs="Arial"/>
        </w:rPr>
        <w:t>services under</w:t>
      </w:r>
      <w:r w:rsidR="000E1F76" w:rsidRPr="003B6EC5">
        <w:rPr>
          <w:rFonts w:ascii="Arial" w:eastAsia="Calibri" w:hAnsi="Arial" w:cs="Arial"/>
        </w:rPr>
        <w:t xml:space="preserve"> the</w:t>
      </w:r>
      <w:r w:rsidR="000E1F76">
        <w:rPr>
          <w:rFonts w:ascii="Arial" w:eastAsia="Calibri" w:hAnsi="Arial" w:cs="Arial"/>
        </w:rPr>
        <w:t xml:space="preserve"> </w:t>
      </w:r>
      <w:r w:rsidR="00B00D45" w:rsidRPr="006E0A20">
        <w:rPr>
          <w:rFonts w:ascii="Arial" w:eastAsia="Calibri" w:hAnsi="Arial" w:cs="Arial"/>
        </w:rPr>
        <w:t>GOS</w:t>
      </w:r>
      <w:r w:rsidR="00193AB0" w:rsidRPr="006E0A20">
        <w:rPr>
          <w:rFonts w:ascii="Arial" w:eastAsia="Calibri" w:hAnsi="Arial" w:cs="Arial"/>
        </w:rPr>
        <w:t xml:space="preserve"> contract</w:t>
      </w:r>
      <w:r w:rsidR="006E0A20" w:rsidRPr="006E0A20">
        <w:rPr>
          <w:rFonts w:ascii="Arial" w:eastAsia="Calibri" w:hAnsi="Arial" w:cs="Arial"/>
        </w:rPr>
        <w:t xml:space="preserve"> via </w:t>
      </w:r>
      <w:hyperlink r:id="rId13" w:history="1">
        <w:r w:rsidR="006E0A20" w:rsidRPr="00CF44D1">
          <w:rPr>
            <w:rStyle w:val="Hyperlink"/>
            <w:rFonts w:ascii="Arial" w:eastAsia="Calibri" w:hAnsi="Arial" w:cs="Arial"/>
          </w:rPr>
          <w:t>england.optometrysouthwest@nhs.net</w:t>
        </w:r>
      </w:hyperlink>
      <w:r w:rsidR="006E0A20">
        <w:rPr>
          <w:rFonts w:ascii="Arial" w:eastAsia="Calibri" w:hAnsi="Arial" w:cs="Arial"/>
        </w:rPr>
        <w:t xml:space="preserve"> </w:t>
      </w:r>
    </w:p>
    <w:p w14:paraId="4B2645B2" w14:textId="77777777" w:rsidR="0030561C" w:rsidRDefault="0030561C" w:rsidP="002822AF">
      <w:pPr>
        <w:spacing w:after="160" w:line="259" w:lineRule="auto"/>
        <w:contextualSpacing/>
        <w:rPr>
          <w:rFonts w:eastAsia="Calibri" w:cs="Arial"/>
        </w:rPr>
      </w:pPr>
    </w:p>
    <w:p w14:paraId="095C0934" w14:textId="2A070D4D" w:rsidR="002822AF" w:rsidRDefault="001411FF" w:rsidP="002822AF">
      <w:pPr>
        <w:pStyle w:val="ListParagraph"/>
        <w:numPr>
          <w:ilvl w:val="0"/>
          <w:numId w:val="18"/>
        </w:numPr>
        <w:spacing w:after="160" w:line="259" w:lineRule="auto"/>
        <w:jc w:val="both"/>
        <w:rPr>
          <w:rFonts w:ascii="Arial" w:eastAsia="Calibri" w:hAnsi="Arial" w:cs="Arial"/>
        </w:rPr>
      </w:pPr>
      <w:r>
        <w:rPr>
          <w:rFonts w:ascii="Arial" w:eastAsia="Calibri" w:hAnsi="Arial" w:cs="Arial"/>
          <w:b/>
          <w:bCs/>
        </w:rPr>
        <w:t>Gift Register</w:t>
      </w:r>
      <w:r w:rsidR="002822AF" w:rsidRPr="00F04294">
        <w:rPr>
          <w:rFonts w:ascii="Arial" w:eastAsia="Calibri" w:hAnsi="Arial" w:cs="Arial"/>
        </w:rPr>
        <w:t xml:space="preserve">: </w:t>
      </w:r>
      <w:r>
        <w:rPr>
          <w:rFonts w:ascii="Arial" w:eastAsia="Calibri" w:hAnsi="Arial" w:cs="Arial"/>
        </w:rPr>
        <w:t xml:space="preserve">all contractors are required to have a gift register so any </w:t>
      </w:r>
      <w:r w:rsidR="009F43B4">
        <w:rPr>
          <w:rFonts w:ascii="Arial" w:eastAsia="Calibri" w:hAnsi="Arial" w:cs="Arial"/>
        </w:rPr>
        <w:t xml:space="preserve">gifts </w:t>
      </w:r>
      <w:r w:rsidR="00F6628E">
        <w:rPr>
          <w:rFonts w:ascii="Arial" w:eastAsia="Calibri" w:hAnsi="Arial" w:cs="Arial"/>
        </w:rPr>
        <w:t xml:space="preserve">received with a value of more than £100 can be </w:t>
      </w:r>
      <w:r w:rsidR="00330644">
        <w:rPr>
          <w:rFonts w:ascii="Arial" w:eastAsia="Calibri" w:hAnsi="Arial" w:cs="Arial"/>
        </w:rPr>
        <w:t>recorded</w:t>
      </w:r>
      <w:r w:rsidR="000E1F76" w:rsidRPr="003B6EC5">
        <w:rPr>
          <w:rFonts w:ascii="Arial" w:eastAsia="Calibri" w:hAnsi="Arial" w:cs="Arial"/>
        </w:rPr>
        <w:t xml:space="preserve">. This can be an electronic or paper record and </w:t>
      </w:r>
      <w:r w:rsidR="00F64F66" w:rsidRPr="003B6EC5">
        <w:rPr>
          <w:rFonts w:ascii="Arial" w:eastAsia="Calibri" w:hAnsi="Arial" w:cs="Arial"/>
        </w:rPr>
        <w:t>must be in place</w:t>
      </w:r>
      <w:r w:rsidR="000E1F76" w:rsidRPr="003B6EC5">
        <w:rPr>
          <w:rFonts w:ascii="Arial" w:eastAsia="Calibri" w:hAnsi="Arial" w:cs="Arial"/>
        </w:rPr>
        <w:t>, even if no gifts exceeding £100 have been received.</w:t>
      </w:r>
    </w:p>
    <w:p w14:paraId="6EC2CED6" w14:textId="77777777" w:rsidR="00BF689D" w:rsidRPr="00BF689D" w:rsidRDefault="00BF689D" w:rsidP="00BF689D">
      <w:pPr>
        <w:spacing w:after="160" w:line="259" w:lineRule="auto"/>
        <w:ind w:left="720"/>
        <w:contextualSpacing/>
        <w:jc w:val="both"/>
        <w:rPr>
          <w:rFonts w:ascii="Arial" w:eastAsia="Calibri" w:hAnsi="Arial" w:cs="Arial"/>
        </w:rPr>
      </w:pPr>
    </w:p>
    <w:p w14:paraId="2AD9CAA3" w14:textId="7165F05B" w:rsidR="002822AF" w:rsidRDefault="00FB5735" w:rsidP="002822AF">
      <w:pPr>
        <w:numPr>
          <w:ilvl w:val="0"/>
          <w:numId w:val="18"/>
        </w:numPr>
        <w:spacing w:after="160" w:line="259" w:lineRule="auto"/>
        <w:contextualSpacing/>
        <w:jc w:val="both"/>
        <w:rPr>
          <w:rFonts w:ascii="Arial" w:eastAsia="Calibri" w:hAnsi="Arial" w:cs="Arial"/>
        </w:rPr>
      </w:pPr>
      <w:r w:rsidRPr="004A0C75">
        <w:rPr>
          <w:rFonts w:ascii="Arial" w:eastAsia="Calibri" w:hAnsi="Arial" w:cs="Arial"/>
          <w:b/>
          <w:bCs/>
        </w:rPr>
        <w:t>Complaints information:</w:t>
      </w:r>
      <w:r w:rsidRPr="00FB5735">
        <w:rPr>
          <w:rFonts w:ascii="Arial" w:eastAsia="Calibri" w:hAnsi="Arial" w:cs="Arial"/>
        </w:rPr>
        <w:t xml:space="preserve"> </w:t>
      </w:r>
      <w:r w:rsidR="008421F3">
        <w:rPr>
          <w:rFonts w:ascii="Arial" w:eastAsia="Calibri" w:hAnsi="Arial" w:cs="Arial"/>
        </w:rPr>
        <w:t xml:space="preserve">this should </w:t>
      </w:r>
      <w:r w:rsidR="00EB7BBB">
        <w:rPr>
          <w:rFonts w:ascii="Arial" w:eastAsia="Calibri" w:hAnsi="Arial" w:cs="Arial"/>
        </w:rPr>
        <w:t>be your local ICB information rather than</w:t>
      </w:r>
      <w:r w:rsidR="008421F3">
        <w:rPr>
          <w:rFonts w:ascii="Arial" w:eastAsia="Calibri" w:hAnsi="Arial" w:cs="Arial"/>
        </w:rPr>
        <w:t xml:space="preserve"> </w:t>
      </w:r>
      <w:r w:rsidRPr="00FB5735">
        <w:rPr>
          <w:rFonts w:ascii="Arial" w:eastAsia="Calibri" w:hAnsi="Arial" w:cs="Arial"/>
        </w:rPr>
        <w:t>NHS E</w:t>
      </w:r>
      <w:r w:rsidR="008421F3">
        <w:rPr>
          <w:rFonts w:ascii="Arial" w:eastAsia="Calibri" w:hAnsi="Arial" w:cs="Arial"/>
        </w:rPr>
        <w:t xml:space="preserve">ngland </w:t>
      </w:r>
      <w:r w:rsidR="00EB7BBB">
        <w:rPr>
          <w:rFonts w:ascii="Arial" w:eastAsia="Calibri" w:hAnsi="Arial" w:cs="Arial"/>
        </w:rPr>
        <w:t>contact details</w:t>
      </w:r>
      <w:r w:rsidR="002822AF" w:rsidRPr="00FD5132">
        <w:rPr>
          <w:rFonts w:ascii="Arial" w:eastAsia="Calibri" w:hAnsi="Arial" w:cs="Arial"/>
        </w:rPr>
        <w:t>.</w:t>
      </w:r>
      <w:r w:rsidR="00E915E8">
        <w:rPr>
          <w:rFonts w:ascii="Arial" w:eastAsia="Calibri" w:hAnsi="Arial" w:cs="Arial"/>
        </w:rPr>
        <w:t xml:space="preserve">  Details </w:t>
      </w:r>
      <w:r w:rsidR="000F024B">
        <w:rPr>
          <w:rFonts w:ascii="Arial" w:eastAsia="Calibri" w:hAnsi="Arial" w:cs="Arial"/>
        </w:rPr>
        <w:t xml:space="preserve">can be </w:t>
      </w:r>
      <w:r w:rsidR="004B37B9">
        <w:rPr>
          <w:rFonts w:ascii="Arial" w:eastAsia="Calibri" w:hAnsi="Arial" w:cs="Arial"/>
        </w:rPr>
        <w:t>found on the relevant ICB websites</w:t>
      </w:r>
      <w:r w:rsidR="002822AF" w:rsidRPr="00FD5132">
        <w:rPr>
          <w:rFonts w:ascii="Arial" w:eastAsia="Calibri" w:hAnsi="Arial" w:cs="Arial"/>
        </w:rPr>
        <w:t xml:space="preserve"> </w:t>
      </w:r>
    </w:p>
    <w:p w14:paraId="2B5F8F81" w14:textId="77777777" w:rsidR="000B3DDD" w:rsidRDefault="000B3DDD" w:rsidP="000B3DDD">
      <w:pPr>
        <w:spacing w:after="160" w:line="259" w:lineRule="auto"/>
        <w:contextualSpacing/>
        <w:jc w:val="both"/>
        <w:rPr>
          <w:rFonts w:ascii="Arial" w:eastAsia="Calibri" w:hAnsi="Arial" w:cs="Arial"/>
        </w:rPr>
      </w:pPr>
    </w:p>
    <w:p w14:paraId="474FCAEF" w14:textId="5AC85144" w:rsidR="000B3DDD" w:rsidRPr="00215759" w:rsidRDefault="00B161FC" w:rsidP="000B3DDD">
      <w:pPr>
        <w:pStyle w:val="ListParagraph"/>
        <w:numPr>
          <w:ilvl w:val="0"/>
          <w:numId w:val="18"/>
        </w:numPr>
        <w:rPr>
          <w:rFonts w:ascii="Arial" w:eastAsia="Times New Roman" w:hAnsi="Arial" w:cs="Arial"/>
        </w:rPr>
      </w:pPr>
      <w:r w:rsidRPr="00BF689D">
        <w:rPr>
          <w:rFonts w:ascii="Arial" w:eastAsia="Times New Roman" w:hAnsi="Arial" w:cs="Arial"/>
          <w:b/>
          <w:bCs/>
        </w:rPr>
        <w:t>Record c</w:t>
      </w:r>
      <w:r w:rsidR="000B3DDD" w:rsidRPr="00BF689D">
        <w:rPr>
          <w:rFonts w:ascii="Arial" w:eastAsia="Times New Roman" w:hAnsi="Arial" w:cs="Arial"/>
          <w:b/>
          <w:bCs/>
        </w:rPr>
        <w:t>ards</w:t>
      </w:r>
      <w:r w:rsidRPr="00BF689D">
        <w:rPr>
          <w:rFonts w:ascii="Arial" w:eastAsia="Times New Roman" w:hAnsi="Arial" w:cs="Arial"/>
          <w:b/>
          <w:bCs/>
        </w:rPr>
        <w:t>:</w:t>
      </w:r>
      <w:r w:rsidRPr="00215759">
        <w:rPr>
          <w:rFonts w:ascii="Arial" w:eastAsia="Times New Roman" w:hAnsi="Arial" w:cs="Arial"/>
        </w:rPr>
        <w:t xml:space="preserve"> </w:t>
      </w:r>
      <w:r w:rsidR="000B3DDD" w:rsidRPr="00215759">
        <w:rPr>
          <w:rFonts w:ascii="Arial" w:eastAsia="Times New Roman" w:hAnsi="Arial" w:cs="Arial"/>
        </w:rPr>
        <w:t xml:space="preserve"> </w:t>
      </w:r>
      <w:r w:rsidR="006A2B61" w:rsidRPr="00215759">
        <w:rPr>
          <w:rFonts w:ascii="Arial" w:eastAsia="Times New Roman" w:hAnsi="Arial" w:cs="Arial"/>
        </w:rPr>
        <w:t xml:space="preserve">these often </w:t>
      </w:r>
      <w:r w:rsidR="000B3DDD" w:rsidRPr="00215759">
        <w:rPr>
          <w:rFonts w:ascii="Arial" w:eastAsia="Times New Roman" w:hAnsi="Arial" w:cs="Arial"/>
        </w:rPr>
        <w:t>d</w:t>
      </w:r>
      <w:r w:rsidR="00B53A16" w:rsidRPr="00215759">
        <w:rPr>
          <w:rFonts w:ascii="Arial" w:eastAsia="Times New Roman" w:hAnsi="Arial" w:cs="Arial"/>
        </w:rPr>
        <w:t>id</w:t>
      </w:r>
      <w:r w:rsidR="000B3DDD" w:rsidRPr="00215759">
        <w:rPr>
          <w:rFonts w:ascii="Arial" w:eastAsia="Times New Roman" w:hAnsi="Arial" w:cs="Arial"/>
        </w:rPr>
        <w:t xml:space="preserve"> not show; a comment on ocular health; whether the patient appreciates the change in </w:t>
      </w:r>
      <w:proofErr w:type="gramStart"/>
      <w:r w:rsidR="000B3DDD" w:rsidRPr="00215759">
        <w:rPr>
          <w:rFonts w:ascii="Arial" w:eastAsia="Times New Roman" w:hAnsi="Arial" w:cs="Arial"/>
        </w:rPr>
        <w:t>refraction;</w:t>
      </w:r>
      <w:proofErr w:type="gramEnd"/>
      <w:r w:rsidR="000B3DDD" w:rsidRPr="00215759">
        <w:rPr>
          <w:rFonts w:ascii="Arial" w:eastAsia="Times New Roman" w:hAnsi="Arial" w:cs="Arial"/>
        </w:rPr>
        <w:t xml:space="preserve"> whether the patient wants new spectacles. Eg; "</w:t>
      </w:r>
      <w:proofErr w:type="spellStart"/>
      <w:r w:rsidR="000B3DDD" w:rsidRPr="00215759">
        <w:rPr>
          <w:rFonts w:ascii="Arial" w:eastAsia="Times New Roman" w:hAnsi="Arial" w:cs="Arial"/>
        </w:rPr>
        <w:t>Px</w:t>
      </w:r>
      <w:proofErr w:type="spellEnd"/>
      <w:r w:rsidR="000B3DDD" w:rsidRPr="00215759">
        <w:rPr>
          <w:rFonts w:ascii="Arial" w:eastAsia="Times New Roman" w:hAnsi="Arial" w:cs="Arial"/>
        </w:rPr>
        <w:t xml:space="preserve"> appreciates change in Rx, wants new glasses; eyes healthy" or words to that effect would be considered </w:t>
      </w:r>
      <w:r w:rsidR="000B3DDD" w:rsidRPr="00215759">
        <w:rPr>
          <w:rFonts w:ascii="Arial" w:eastAsia="Times New Roman" w:hAnsi="Arial" w:cs="Arial"/>
          <w:b/>
          <w:bCs/>
          <w:i/>
          <w:iCs/>
        </w:rPr>
        <w:t>appropriate advice given</w:t>
      </w:r>
      <w:r w:rsidR="000B3DDD" w:rsidRPr="00215759">
        <w:rPr>
          <w:rFonts w:ascii="Arial" w:eastAsia="Times New Roman" w:hAnsi="Arial" w:cs="Arial"/>
        </w:rPr>
        <w:t>. The records provided often just rela</w:t>
      </w:r>
      <w:r w:rsidR="00741023">
        <w:rPr>
          <w:rFonts w:ascii="Arial" w:eastAsia="Times New Roman" w:hAnsi="Arial" w:cs="Arial"/>
        </w:rPr>
        <w:t>y</w:t>
      </w:r>
      <w:r w:rsidR="000B3DDD" w:rsidRPr="00215759">
        <w:rPr>
          <w:rFonts w:ascii="Arial" w:eastAsia="Times New Roman" w:hAnsi="Arial" w:cs="Arial"/>
        </w:rPr>
        <w:t>e</w:t>
      </w:r>
      <w:r w:rsidR="00741023">
        <w:rPr>
          <w:rFonts w:ascii="Arial" w:eastAsia="Times New Roman" w:hAnsi="Arial" w:cs="Arial"/>
        </w:rPr>
        <w:t>d</w:t>
      </w:r>
      <w:r w:rsidR="000B3DDD" w:rsidRPr="00215759">
        <w:rPr>
          <w:rFonts w:ascii="Arial" w:eastAsia="Times New Roman" w:hAnsi="Arial" w:cs="Arial"/>
        </w:rPr>
        <w:t> to dispensing advice e.g. "Varifocals"</w:t>
      </w:r>
    </w:p>
    <w:p w14:paraId="5B2911FB" w14:textId="77777777" w:rsidR="000B3DDD" w:rsidRPr="00BF689D" w:rsidRDefault="000B3DDD" w:rsidP="000B3DDD">
      <w:pPr>
        <w:rPr>
          <w:rFonts w:ascii="Arial" w:eastAsia="Times New Roman" w:hAnsi="Arial" w:cs="Arial"/>
          <w:color w:val="003366"/>
        </w:rPr>
      </w:pPr>
    </w:p>
    <w:p w14:paraId="02278952" w14:textId="7451CA07" w:rsidR="000B3DDD" w:rsidRPr="00BF689D" w:rsidRDefault="00084D24" w:rsidP="000B3DDD">
      <w:pPr>
        <w:pStyle w:val="ListParagraph"/>
        <w:numPr>
          <w:ilvl w:val="0"/>
          <w:numId w:val="18"/>
        </w:numPr>
        <w:rPr>
          <w:rFonts w:ascii="Arial" w:eastAsia="Times New Roman" w:hAnsi="Arial" w:cs="Arial"/>
          <w:color w:val="003366"/>
        </w:rPr>
      </w:pPr>
      <w:r w:rsidRPr="00084D24">
        <w:rPr>
          <w:rFonts w:ascii="Arial" w:eastAsia="Times New Roman" w:hAnsi="Arial" w:cs="Arial"/>
          <w:b/>
          <w:bCs/>
        </w:rPr>
        <w:t>Change in prescription</w:t>
      </w:r>
      <w:r>
        <w:rPr>
          <w:rFonts w:ascii="Arial" w:eastAsia="Times New Roman" w:hAnsi="Arial" w:cs="Arial"/>
        </w:rPr>
        <w:t xml:space="preserve">: </w:t>
      </w:r>
      <w:r w:rsidR="000B3DDD" w:rsidRPr="00BF689D">
        <w:rPr>
          <w:rFonts w:ascii="Arial" w:eastAsia="Times New Roman" w:hAnsi="Arial" w:cs="Arial"/>
        </w:rPr>
        <w:t>Often old spectacle powers/previous record with the previous power are not </w:t>
      </w:r>
      <w:r w:rsidR="00EB3924" w:rsidRPr="00BF689D">
        <w:rPr>
          <w:rFonts w:ascii="Arial" w:eastAsia="Times New Roman" w:hAnsi="Arial" w:cs="Arial"/>
        </w:rPr>
        <w:t>included in the record card</w:t>
      </w:r>
      <w:r w:rsidR="000B3DDD" w:rsidRPr="00BF689D">
        <w:rPr>
          <w:rFonts w:ascii="Arial" w:eastAsia="Times New Roman" w:hAnsi="Arial" w:cs="Arial"/>
        </w:rPr>
        <w:t>. This means it is difficult to determine the change in the prescription and whether a voucher is warranted based on the change in prescription.</w:t>
      </w:r>
      <w:r w:rsidR="00B20B5B" w:rsidRPr="00BF689D">
        <w:rPr>
          <w:rFonts w:ascii="Arial" w:eastAsia="Times New Roman" w:hAnsi="Arial" w:cs="Arial"/>
        </w:rPr>
        <w:t xml:space="preserve">  The </w:t>
      </w:r>
      <w:r w:rsidR="000B3DDD" w:rsidRPr="00BF689D">
        <w:rPr>
          <w:rFonts w:ascii="Arial" w:eastAsia="Times New Roman" w:hAnsi="Arial" w:cs="Arial"/>
        </w:rPr>
        <w:t xml:space="preserve">standards for small prescriptions and what is deemed a small change </w:t>
      </w:r>
      <w:r w:rsidR="00B20B5B" w:rsidRPr="00BF689D">
        <w:rPr>
          <w:rFonts w:ascii="Arial" w:eastAsia="Times New Roman" w:hAnsi="Arial" w:cs="Arial"/>
        </w:rPr>
        <w:t xml:space="preserve">can be found </w:t>
      </w:r>
      <w:hyperlink r:id="rId14" w:history="1">
        <w:r w:rsidR="00B20B5B" w:rsidRPr="00BF689D">
          <w:rPr>
            <w:rStyle w:val="Hyperlink"/>
            <w:rFonts w:ascii="Arial" w:eastAsia="Times New Roman" w:hAnsi="Arial" w:cs="Arial"/>
          </w:rPr>
          <w:t>here</w:t>
        </w:r>
      </w:hyperlink>
    </w:p>
    <w:p w14:paraId="07275500" w14:textId="77777777" w:rsidR="000B3DDD" w:rsidRDefault="000B3DDD" w:rsidP="000B3DDD">
      <w:pPr>
        <w:spacing w:after="160" w:line="259" w:lineRule="auto"/>
        <w:contextualSpacing/>
        <w:jc w:val="both"/>
        <w:rPr>
          <w:rFonts w:ascii="Arial" w:eastAsia="Calibri" w:hAnsi="Arial" w:cs="Arial"/>
        </w:rPr>
      </w:pPr>
    </w:p>
    <w:p w14:paraId="44590463" w14:textId="77777777" w:rsidR="00237332" w:rsidRDefault="00237332" w:rsidP="00237332">
      <w:pPr>
        <w:spacing w:after="160" w:line="259" w:lineRule="auto"/>
        <w:contextualSpacing/>
        <w:jc w:val="both"/>
        <w:rPr>
          <w:rFonts w:ascii="Arial" w:eastAsia="Calibri" w:hAnsi="Arial" w:cs="Arial"/>
        </w:rPr>
      </w:pPr>
    </w:p>
    <w:p w14:paraId="684BAFD8" w14:textId="77777777" w:rsidR="00BF689D" w:rsidRDefault="00BF689D" w:rsidP="00237332">
      <w:pPr>
        <w:spacing w:after="160" w:line="259" w:lineRule="auto"/>
        <w:contextualSpacing/>
        <w:jc w:val="both"/>
        <w:rPr>
          <w:rFonts w:ascii="Arial" w:eastAsia="Calibri" w:hAnsi="Arial" w:cs="Arial"/>
        </w:rPr>
      </w:pPr>
    </w:p>
    <w:p w14:paraId="084CA6A8" w14:textId="77777777" w:rsidR="00BF689D" w:rsidRDefault="00BF689D" w:rsidP="00237332">
      <w:pPr>
        <w:spacing w:after="160" w:line="259" w:lineRule="auto"/>
        <w:contextualSpacing/>
        <w:jc w:val="both"/>
        <w:rPr>
          <w:rFonts w:ascii="Arial" w:eastAsia="Calibri" w:hAnsi="Arial" w:cs="Arial"/>
        </w:rPr>
      </w:pPr>
    </w:p>
    <w:p w14:paraId="0AC82F72" w14:textId="77777777" w:rsidR="00BF689D" w:rsidRDefault="00BF689D" w:rsidP="00237332">
      <w:pPr>
        <w:spacing w:after="160" w:line="259" w:lineRule="auto"/>
        <w:contextualSpacing/>
        <w:jc w:val="both"/>
        <w:rPr>
          <w:rFonts w:ascii="Arial" w:eastAsia="Calibri" w:hAnsi="Arial" w:cs="Arial"/>
        </w:rPr>
      </w:pPr>
    </w:p>
    <w:p w14:paraId="35EC3058" w14:textId="77777777" w:rsidR="00BF689D" w:rsidRDefault="00BF689D" w:rsidP="00237332">
      <w:pPr>
        <w:spacing w:after="160" w:line="259" w:lineRule="auto"/>
        <w:contextualSpacing/>
        <w:jc w:val="both"/>
        <w:rPr>
          <w:rFonts w:ascii="Arial" w:eastAsia="Calibri" w:hAnsi="Arial" w:cs="Arial"/>
        </w:rPr>
      </w:pPr>
    </w:p>
    <w:p w14:paraId="539171A2" w14:textId="77777777" w:rsidR="00BF689D" w:rsidRDefault="00BF689D" w:rsidP="00237332">
      <w:pPr>
        <w:spacing w:after="160" w:line="259" w:lineRule="auto"/>
        <w:contextualSpacing/>
        <w:jc w:val="both"/>
        <w:rPr>
          <w:rFonts w:ascii="Arial" w:eastAsia="Calibri" w:hAnsi="Arial" w:cs="Arial"/>
        </w:rPr>
      </w:pPr>
    </w:p>
    <w:p w14:paraId="6E9F00E9" w14:textId="22F0D8C9" w:rsidR="00237332" w:rsidRPr="001A5D76" w:rsidRDefault="00237332" w:rsidP="00237332">
      <w:pPr>
        <w:spacing w:after="160" w:line="259" w:lineRule="auto"/>
        <w:ind w:firstLine="720"/>
        <w:contextualSpacing/>
        <w:jc w:val="both"/>
        <w:rPr>
          <w:rFonts w:ascii="Arial" w:eastAsia="Calibri" w:hAnsi="Arial" w:cs="Arial"/>
          <w:b/>
          <w:bCs/>
          <w:u w:val="single"/>
        </w:rPr>
      </w:pPr>
      <w:r w:rsidRPr="001A5D76">
        <w:rPr>
          <w:rFonts w:ascii="Arial" w:eastAsia="Calibri" w:hAnsi="Arial" w:cs="Arial"/>
          <w:b/>
          <w:bCs/>
          <w:u w:val="single"/>
        </w:rPr>
        <w:lastRenderedPageBreak/>
        <w:t xml:space="preserve">Mandatory </w:t>
      </w:r>
      <w:r w:rsidR="0088635E" w:rsidRPr="001A5D76">
        <w:rPr>
          <w:rFonts w:ascii="Arial" w:eastAsia="Calibri" w:hAnsi="Arial" w:cs="Arial"/>
          <w:b/>
          <w:bCs/>
          <w:u w:val="single"/>
        </w:rPr>
        <w:t xml:space="preserve">GOS </w:t>
      </w:r>
      <w:r w:rsidRPr="001A5D76">
        <w:rPr>
          <w:rFonts w:ascii="Arial" w:eastAsia="Calibri" w:hAnsi="Arial" w:cs="Arial"/>
          <w:b/>
          <w:bCs/>
          <w:u w:val="single"/>
        </w:rPr>
        <w:t>Contracts</w:t>
      </w:r>
    </w:p>
    <w:p w14:paraId="003F9248" w14:textId="77777777" w:rsidR="002822AF" w:rsidRPr="00FD5132" w:rsidRDefault="002822AF" w:rsidP="002822AF">
      <w:pPr>
        <w:spacing w:after="160" w:line="259" w:lineRule="auto"/>
        <w:ind w:left="720"/>
        <w:contextualSpacing/>
        <w:rPr>
          <w:rFonts w:ascii="Arial" w:eastAsia="Calibri" w:hAnsi="Arial" w:cs="Arial"/>
        </w:rPr>
      </w:pPr>
    </w:p>
    <w:p w14:paraId="79D0A407" w14:textId="40FE0C98" w:rsidR="00237332" w:rsidRDefault="00237332" w:rsidP="00DF3CCA">
      <w:pPr>
        <w:pStyle w:val="ListParagraph"/>
        <w:numPr>
          <w:ilvl w:val="0"/>
          <w:numId w:val="18"/>
        </w:numPr>
        <w:spacing w:after="160" w:line="259" w:lineRule="auto"/>
        <w:rPr>
          <w:rFonts w:ascii="Arial" w:eastAsia="Calibri" w:hAnsi="Arial" w:cs="Arial"/>
        </w:rPr>
      </w:pPr>
      <w:r w:rsidRPr="005F0491">
        <w:rPr>
          <w:rFonts w:ascii="Arial" w:eastAsia="Calibri" w:hAnsi="Arial" w:cs="Arial"/>
          <w:b/>
          <w:bCs/>
        </w:rPr>
        <w:t>Unable to fulfil contracted GOS hours</w:t>
      </w:r>
      <w:r w:rsidRPr="005F0491">
        <w:rPr>
          <w:rFonts w:ascii="Arial" w:eastAsia="Calibri" w:hAnsi="Arial" w:cs="Arial"/>
        </w:rPr>
        <w:t xml:space="preserve">: if a contractor is unable to fulfil their contracted GOS hours they must inform </w:t>
      </w:r>
      <w:r w:rsidR="00B44FFB" w:rsidRPr="00B44FFB">
        <w:rPr>
          <w:rFonts w:ascii="Arial" w:eastAsia="Calibri" w:hAnsi="Arial" w:cs="Arial"/>
        </w:rPr>
        <w:t>SW CC Hub</w:t>
      </w:r>
      <w:r>
        <w:rPr>
          <w:rFonts w:ascii="Arial" w:eastAsia="Calibri" w:hAnsi="Arial" w:cs="Arial"/>
        </w:rPr>
        <w:t xml:space="preserve"> </w:t>
      </w:r>
      <w:bookmarkStart w:id="0" w:name="_Hlk198300155"/>
      <w:r>
        <w:rPr>
          <w:rFonts w:ascii="Arial" w:eastAsia="Calibri" w:hAnsi="Arial" w:cs="Arial"/>
        </w:rPr>
        <w:t xml:space="preserve">via </w:t>
      </w:r>
      <w:hyperlink r:id="rId15" w:history="1">
        <w:r w:rsidRPr="00FD5132">
          <w:rPr>
            <w:rStyle w:val="Hyperlink"/>
            <w:rFonts w:ascii="Arial" w:hAnsi="Arial" w:cs="Arial"/>
          </w:rPr>
          <w:t>england.optometrysouthwest@nhs.net</w:t>
        </w:r>
      </w:hyperlink>
    </w:p>
    <w:bookmarkEnd w:id="0"/>
    <w:p w14:paraId="3239A3D7" w14:textId="77777777" w:rsidR="00237332" w:rsidRPr="00237332" w:rsidRDefault="00237332" w:rsidP="009F16BB">
      <w:pPr>
        <w:spacing w:after="160" w:line="259" w:lineRule="auto"/>
        <w:ind w:left="720"/>
        <w:contextualSpacing/>
        <w:jc w:val="both"/>
        <w:rPr>
          <w:rFonts w:ascii="Arial" w:eastAsia="Calibri" w:hAnsi="Arial" w:cs="Arial"/>
        </w:rPr>
      </w:pPr>
    </w:p>
    <w:p w14:paraId="21DB7713" w14:textId="4829A359" w:rsidR="002822AF" w:rsidRPr="00C23B1C" w:rsidRDefault="004A0C75" w:rsidP="00C23B1C">
      <w:pPr>
        <w:numPr>
          <w:ilvl w:val="0"/>
          <w:numId w:val="18"/>
        </w:numPr>
        <w:spacing w:after="160" w:line="259" w:lineRule="auto"/>
        <w:contextualSpacing/>
        <w:jc w:val="both"/>
        <w:rPr>
          <w:rFonts w:ascii="Arial" w:eastAsia="Calibri" w:hAnsi="Arial" w:cs="Arial"/>
        </w:rPr>
      </w:pPr>
      <w:r>
        <w:rPr>
          <w:rFonts w:ascii="Arial" w:eastAsia="Calibri" w:hAnsi="Arial" w:cs="Arial"/>
          <w:b/>
          <w:bCs/>
        </w:rPr>
        <w:t>Fixed Electrical Testing</w:t>
      </w:r>
      <w:r w:rsidR="002822AF" w:rsidRPr="00FD5132">
        <w:rPr>
          <w:rFonts w:ascii="Arial" w:eastAsia="Calibri" w:hAnsi="Arial" w:cs="Arial"/>
          <w:b/>
          <w:bCs/>
        </w:rPr>
        <w:t>:</w:t>
      </w:r>
      <w:r w:rsidR="002822AF" w:rsidRPr="00FD5132">
        <w:rPr>
          <w:rFonts w:ascii="Arial" w:eastAsia="Calibri" w:hAnsi="Arial" w:cs="Arial"/>
        </w:rPr>
        <w:t xml:space="preserve"> </w:t>
      </w:r>
      <w:r w:rsidR="002E650A">
        <w:rPr>
          <w:rFonts w:ascii="Arial" w:eastAsia="Calibri" w:hAnsi="Arial" w:cs="Arial"/>
        </w:rPr>
        <w:t>man</w:t>
      </w:r>
      <w:r w:rsidR="003279F0">
        <w:rPr>
          <w:rFonts w:ascii="Arial" w:eastAsia="Calibri" w:hAnsi="Arial" w:cs="Arial"/>
        </w:rPr>
        <w:t>y contractors visited did not have a</w:t>
      </w:r>
      <w:r w:rsidR="00170FB9">
        <w:rPr>
          <w:rFonts w:ascii="Arial" w:eastAsia="Calibri" w:hAnsi="Arial" w:cs="Arial"/>
        </w:rPr>
        <w:t xml:space="preserve">n in-date fixed electrical testing certificate.  </w:t>
      </w:r>
      <w:r w:rsidR="00D53F5D">
        <w:rPr>
          <w:rFonts w:ascii="Arial" w:eastAsia="Calibri" w:hAnsi="Arial" w:cs="Arial"/>
        </w:rPr>
        <w:t xml:space="preserve">Retesting should be undertaken by the date on your current </w:t>
      </w:r>
      <w:r w:rsidR="00F249E8">
        <w:rPr>
          <w:rFonts w:ascii="Arial" w:eastAsia="Calibri" w:hAnsi="Arial" w:cs="Arial"/>
        </w:rPr>
        <w:t xml:space="preserve">fixed electrical certificate and any </w:t>
      </w:r>
      <w:r w:rsidR="003736B8">
        <w:rPr>
          <w:rFonts w:ascii="Arial" w:eastAsia="Calibri" w:hAnsi="Arial" w:cs="Arial"/>
        </w:rPr>
        <w:t xml:space="preserve">issues identified </w:t>
      </w:r>
      <w:r w:rsidR="00B27B72">
        <w:rPr>
          <w:rFonts w:ascii="Arial" w:eastAsia="Calibri" w:hAnsi="Arial" w:cs="Arial"/>
        </w:rPr>
        <w:t>rectified immediately.</w:t>
      </w:r>
      <w:r w:rsidR="00D53F5D">
        <w:rPr>
          <w:rFonts w:ascii="Arial" w:eastAsia="Calibri" w:hAnsi="Arial" w:cs="Arial"/>
        </w:rPr>
        <w:t xml:space="preserve"> </w:t>
      </w:r>
      <w:r w:rsidR="00C23B1C">
        <w:rPr>
          <w:rFonts w:ascii="Arial" w:eastAsia="Calibri" w:hAnsi="Arial" w:cs="Arial"/>
        </w:rPr>
        <w:t xml:space="preserve">Contractors should ensure they are compliant with </w:t>
      </w:r>
      <w:r w:rsidR="00AC769D" w:rsidRPr="00AC769D">
        <w:rPr>
          <w:rFonts w:ascii="Arial" w:eastAsia="Calibri" w:hAnsi="Arial" w:cs="Arial"/>
        </w:rPr>
        <w:t>the Health and Safety at Work Act 1974</w:t>
      </w:r>
      <w:r w:rsidR="00AC769D">
        <w:rPr>
          <w:rFonts w:ascii="Arial" w:eastAsia="Calibri" w:hAnsi="Arial" w:cs="Arial"/>
        </w:rPr>
        <w:t xml:space="preserve"> and </w:t>
      </w:r>
      <w:r w:rsidR="000C6F5E" w:rsidRPr="000C6F5E">
        <w:rPr>
          <w:rFonts w:ascii="Arial" w:eastAsia="Calibri" w:hAnsi="Arial" w:cs="Arial"/>
        </w:rPr>
        <w:t xml:space="preserve">Electricity at Work Regulations </w:t>
      </w:r>
      <w:r w:rsidR="000C6F5E" w:rsidRPr="00C23B1C">
        <w:rPr>
          <w:rFonts w:ascii="Arial" w:eastAsia="Calibri" w:hAnsi="Arial" w:cs="Arial"/>
        </w:rPr>
        <w:t>1989</w:t>
      </w:r>
    </w:p>
    <w:p w14:paraId="7B73E01A" w14:textId="77777777" w:rsidR="002822AF" w:rsidRPr="00FD5132" w:rsidRDefault="002822AF" w:rsidP="002822AF">
      <w:pPr>
        <w:spacing w:after="160" w:line="259" w:lineRule="auto"/>
        <w:contextualSpacing/>
        <w:rPr>
          <w:rFonts w:ascii="Arial" w:eastAsia="Calibri" w:hAnsi="Arial" w:cs="Arial"/>
        </w:rPr>
      </w:pPr>
    </w:p>
    <w:p w14:paraId="0D3A1C20" w14:textId="69056874" w:rsidR="002822AF" w:rsidRPr="00B27B72" w:rsidRDefault="004A0C75" w:rsidP="00871AFA">
      <w:pPr>
        <w:numPr>
          <w:ilvl w:val="0"/>
          <w:numId w:val="18"/>
        </w:numPr>
        <w:spacing w:after="160" w:line="259" w:lineRule="auto"/>
        <w:contextualSpacing/>
        <w:jc w:val="both"/>
        <w:rPr>
          <w:rFonts w:ascii="Arial" w:eastAsia="Calibri" w:hAnsi="Arial" w:cs="Arial"/>
        </w:rPr>
      </w:pPr>
      <w:r w:rsidRPr="004A0C75">
        <w:rPr>
          <w:rFonts w:ascii="Arial" w:eastAsia="Calibri" w:hAnsi="Arial" w:cs="Arial"/>
          <w:b/>
          <w:bCs/>
        </w:rPr>
        <w:t>Fire risk assessment</w:t>
      </w:r>
      <w:r w:rsidR="002822AF" w:rsidRPr="004A0C75">
        <w:rPr>
          <w:rFonts w:ascii="Arial" w:eastAsia="Calibri" w:hAnsi="Arial" w:cs="Arial"/>
          <w:b/>
          <w:bCs/>
        </w:rPr>
        <w:t xml:space="preserve">: </w:t>
      </w:r>
      <w:r w:rsidR="00B27B72" w:rsidRPr="00B27B72">
        <w:rPr>
          <w:rFonts w:ascii="Arial" w:eastAsia="Calibri" w:hAnsi="Arial" w:cs="Arial"/>
        </w:rPr>
        <w:t>many contractors visited did not have</w:t>
      </w:r>
      <w:r w:rsidR="00273B5E">
        <w:rPr>
          <w:rFonts w:ascii="Arial" w:eastAsia="Calibri" w:hAnsi="Arial" w:cs="Arial"/>
        </w:rPr>
        <w:t xml:space="preserve"> a recent fire risk assessment.</w:t>
      </w:r>
      <w:r w:rsidR="00C23B1C">
        <w:rPr>
          <w:rFonts w:ascii="Arial" w:eastAsia="Calibri" w:hAnsi="Arial" w:cs="Arial"/>
        </w:rPr>
        <w:t xml:space="preserve">  This should be undertaken on a regular basis to conform with the </w:t>
      </w:r>
      <w:r w:rsidR="00C23B1C" w:rsidRPr="00C23B1C">
        <w:rPr>
          <w:rFonts w:ascii="Arial" w:eastAsia="Calibri" w:hAnsi="Arial" w:cs="Arial"/>
        </w:rPr>
        <w:t>Health and Safety at Work Act 1974</w:t>
      </w:r>
      <w:r w:rsidR="009D435E">
        <w:rPr>
          <w:rFonts w:ascii="Arial" w:eastAsia="Calibri" w:hAnsi="Arial" w:cs="Arial"/>
        </w:rPr>
        <w:t xml:space="preserve"> and </w:t>
      </w:r>
      <w:r w:rsidR="00983519" w:rsidRPr="00983519">
        <w:rPr>
          <w:rFonts w:ascii="Arial" w:eastAsia="Calibri" w:hAnsi="Arial" w:cs="Arial"/>
        </w:rPr>
        <w:t>The Regulatory Reform (Fire Safety) Order 2005</w:t>
      </w:r>
      <w:r w:rsidR="00983519">
        <w:rPr>
          <w:rFonts w:ascii="Arial" w:eastAsia="Calibri" w:hAnsi="Arial" w:cs="Arial"/>
        </w:rPr>
        <w:t>.</w:t>
      </w:r>
    </w:p>
    <w:p w14:paraId="22F0C500" w14:textId="77777777" w:rsidR="007B48CD" w:rsidRDefault="007B48CD" w:rsidP="007B48CD">
      <w:pPr>
        <w:pStyle w:val="ListParagraph"/>
        <w:rPr>
          <w:rFonts w:ascii="Arial" w:eastAsia="Calibri" w:hAnsi="Arial" w:cs="Arial"/>
          <w:b/>
          <w:bCs/>
        </w:rPr>
      </w:pPr>
    </w:p>
    <w:p w14:paraId="644AC191" w14:textId="20C11DC3" w:rsidR="007B48CD" w:rsidRPr="00D70324" w:rsidRDefault="007B48CD" w:rsidP="00D70324">
      <w:pPr>
        <w:numPr>
          <w:ilvl w:val="0"/>
          <w:numId w:val="18"/>
        </w:numPr>
        <w:spacing w:after="160" w:line="259" w:lineRule="auto"/>
        <w:contextualSpacing/>
        <w:rPr>
          <w:rFonts w:ascii="Arial" w:eastAsia="Calibri" w:hAnsi="Arial" w:cs="Arial"/>
        </w:rPr>
      </w:pPr>
      <w:r>
        <w:rPr>
          <w:rFonts w:ascii="Arial" w:eastAsia="Calibri" w:hAnsi="Arial" w:cs="Arial"/>
          <w:b/>
          <w:bCs/>
        </w:rPr>
        <w:t xml:space="preserve">Chairs: </w:t>
      </w:r>
      <w:r w:rsidR="00D70324" w:rsidRPr="00D70324">
        <w:rPr>
          <w:rFonts w:ascii="Arial" w:eastAsia="Calibri" w:hAnsi="Arial" w:cs="Arial"/>
        </w:rPr>
        <w:t>ensure f</w:t>
      </w:r>
      <w:r w:rsidR="00C94089" w:rsidRPr="00D70324">
        <w:rPr>
          <w:rFonts w:ascii="Arial" w:eastAsia="Calibri" w:hAnsi="Arial" w:cs="Arial"/>
        </w:rPr>
        <w:t>ixed chairs</w:t>
      </w:r>
      <w:r w:rsidR="00D70324" w:rsidRPr="00D70324">
        <w:rPr>
          <w:rFonts w:ascii="Arial" w:eastAsia="Calibri" w:hAnsi="Arial" w:cs="Arial"/>
        </w:rPr>
        <w:t>,</w:t>
      </w:r>
      <w:r w:rsidR="00C94089" w:rsidRPr="00D70324">
        <w:rPr>
          <w:rFonts w:ascii="Arial" w:eastAsia="Calibri" w:hAnsi="Arial" w:cs="Arial"/>
        </w:rPr>
        <w:t xml:space="preserve"> rather than chairs on rollers</w:t>
      </w:r>
      <w:r w:rsidR="00D70324" w:rsidRPr="00D70324">
        <w:rPr>
          <w:rFonts w:ascii="Arial" w:eastAsia="Calibri" w:hAnsi="Arial" w:cs="Arial"/>
        </w:rPr>
        <w:t>, are available for patient</w:t>
      </w:r>
      <w:r w:rsidR="0044699D">
        <w:rPr>
          <w:rFonts w:ascii="Arial" w:eastAsia="Calibri" w:hAnsi="Arial" w:cs="Arial"/>
        </w:rPr>
        <w:t>s when having their eye examinations.</w:t>
      </w:r>
    </w:p>
    <w:p w14:paraId="3BD7A5DF" w14:textId="77777777" w:rsidR="002C5AB4" w:rsidRDefault="002C5AB4" w:rsidP="002C5AB4">
      <w:pPr>
        <w:pStyle w:val="ListParagraph"/>
        <w:rPr>
          <w:rFonts w:ascii="Arial" w:eastAsia="Calibri" w:hAnsi="Arial" w:cs="Arial"/>
          <w:b/>
          <w:bCs/>
        </w:rPr>
      </w:pPr>
    </w:p>
    <w:p w14:paraId="4A01A304" w14:textId="4C119C78" w:rsidR="002C5AB4" w:rsidRPr="001A5D76" w:rsidRDefault="002C5AB4" w:rsidP="00237332">
      <w:pPr>
        <w:spacing w:after="160" w:line="259" w:lineRule="auto"/>
        <w:ind w:left="720"/>
        <w:contextualSpacing/>
        <w:jc w:val="both"/>
        <w:rPr>
          <w:rFonts w:ascii="Arial" w:eastAsia="Calibri" w:hAnsi="Arial" w:cs="Arial"/>
          <w:b/>
          <w:bCs/>
          <w:u w:val="single"/>
        </w:rPr>
      </w:pPr>
      <w:r w:rsidRPr="001A5D76">
        <w:rPr>
          <w:rFonts w:ascii="Arial" w:eastAsia="Calibri" w:hAnsi="Arial" w:cs="Arial"/>
          <w:b/>
          <w:bCs/>
          <w:u w:val="single"/>
        </w:rPr>
        <w:t xml:space="preserve">Additional GOS </w:t>
      </w:r>
      <w:r w:rsidR="0088635E" w:rsidRPr="001A5D76">
        <w:rPr>
          <w:rFonts w:ascii="Arial" w:eastAsia="Calibri" w:hAnsi="Arial" w:cs="Arial"/>
          <w:b/>
          <w:bCs/>
          <w:u w:val="single"/>
        </w:rPr>
        <w:t>Contracts</w:t>
      </w:r>
    </w:p>
    <w:p w14:paraId="0BDB97FB" w14:textId="77777777" w:rsidR="00834078" w:rsidRDefault="00834078" w:rsidP="00237332">
      <w:pPr>
        <w:spacing w:after="160" w:line="259" w:lineRule="auto"/>
        <w:ind w:left="720"/>
        <w:contextualSpacing/>
        <w:jc w:val="both"/>
        <w:rPr>
          <w:rFonts w:ascii="Arial" w:eastAsia="Calibri" w:hAnsi="Arial" w:cs="Arial"/>
          <w:b/>
          <w:bCs/>
        </w:rPr>
      </w:pPr>
    </w:p>
    <w:p w14:paraId="6E298309" w14:textId="3EF67B8D" w:rsidR="00513544" w:rsidRPr="000E26B7" w:rsidRDefault="009F5980" w:rsidP="00834078">
      <w:pPr>
        <w:pStyle w:val="ListParagraph"/>
        <w:numPr>
          <w:ilvl w:val="0"/>
          <w:numId w:val="18"/>
        </w:numPr>
        <w:spacing w:after="160" w:line="259" w:lineRule="auto"/>
        <w:jc w:val="both"/>
        <w:rPr>
          <w:rFonts w:ascii="Arial" w:eastAsia="Calibri" w:hAnsi="Arial" w:cs="Arial"/>
          <w:b/>
          <w:bCs/>
        </w:rPr>
      </w:pPr>
      <w:r w:rsidRPr="00834078">
        <w:rPr>
          <w:rFonts w:ascii="Arial" w:eastAsia="Calibri" w:hAnsi="Arial" w:cs="Arial"/>
          <w:b/>
          <w:bCs/>
        </w:rPr>
        <w:t>Patient Leaflet</w:t>
      </w:r>
      <w:r w:rsidR="00DF3CCA" w:rsidRPr="00834078">
        <w:rPr>
          <w:rFonts w:ascii="Arial" w:eastAsia="Calibri" w:hAnsi="Arial" w:cs="Arial"/>
          <w:b/>
          <w:bCs/>
        </w:rPr>
        <w:t xml:space="preserve">: </w:t>
      </w:r>
      <w:r w:rsidR="00DF3CCA" w:rsidRPr="00834078">
        <w:rPr>
          <w:rFonts w:ascii="Arial" w:eastAsia="Calibri" w:hAnsi="Arial" w:cs="Arial"/>
        </w:rPr>
        <w:t xml:space="preserve">the patient leaflet must fulfil all the requirements set on in schedule 3 of the </w:t>
      </w:r>
      <w:r w:rsidR="00213841" w:rsidRPr="00834078">
        <w:rPr>
          <w:rFonts w:ascii="Arial" w:eastAsia="Calibri" w:hAnsi="Arial" w:cs="Arial"/>
        </w:rPr>
        <w:t>additional GOS contract</w:t>
      </w:r>
      <w:r w:rsidR="00834078" w:rsidRPr="00834078">
        <w:rPr>
          <w:rFonts w:ascii="Arial" w:eastAsia="Calibri" w:hAnsi="Arial" w:cs="Arial"/>
        </w:rPr>
        <w:t xml:space="preserve"> </w:t>
      </w:r>
      <w:hyperlink r:id="rId16" w:history="1">
        <w:r w:rsidR="00834078" w:rsidRPr="00834078">
          <w:rPr>
            <w:rFonts w:ascii="Arial" w:hAnsi="Arial" w:cs="Arial"/>
            <w:color w:val="0000FF"/>
            <w:u w:val="single"/>
          </w:rPr>
          <w:t>General Ophthalmic Additional Services Model Contract</w:t>
        </w:r>
      </w:hyperlink>
    </w:p>
    <w:p w14:paraId="13546779" w14:textId="77777777" w:rsidR="000E26B7" w:rsidRDefault="000E26B7" w:rsidP="000E1F76">
      <w:pPr>
        <w:spacing w:line="259" w:lineRule="auto"/>
        <w:jc w:val="both"/>
        <w:rPr>
          <w:rStyle w:val="Hyperlink"/>
          <w:rFonts w:ascii="Arial" w:eastAsia="Calibri" w:hAnsi="Arial" w:cs="Arial"/>
          <w:b/>
          <w:bCs/>
          <w:color w:val="auto"/>
          <w:u w:val="none"/>
        </w:rPr>
      </w:pPr>
    </w:p>
    <w:p w14:paraId="3E4F05AA" w14:textId="75B4700E" w:rsidR="000E26B7" w:rsidRDefault="000E26B7" w:rsidP="000E26B7">
      <w:pPr>
        <w:pStyle w:val="ListParagraph"/>
        <w:numPr>
          <w:ilvl w:val="0"/>
          <w:numId w:val="18"/>
        </w:numPr>
        <w:spacing w:after="160" w:line="259" w:lineRule="auto"/>
        <w:jc w:val="both"/>
        <w:rPr>
          <w:rStyle w:val="Hyperlink"/>
          <w:rFonts w:ascii="Arial" w:eastAsia="Calibri" w:hAnsi="Arial" w:cs="Arial"/>
          <w:color w:val="auto"/>
          <w:u w:val="none"/>
        </w:rPr>
      </w:pPr>
      <w:r>
        <w:rPr>
          <w:rStyle w:val="Hyperlink"/>
          <w:rFonts w:ascii="Arial" w:eastAsia="Calibri" w:hAnsi="Arial" w:cs="Arial"/>
          <w:b/>
          <w:bCs/>
          <w:color w:val="auto"/>
          <w:u w:val="none"/>
        </w:rPr>
        <w:t>Infection Pr</w:t>
      </w:r>
      <w:r w:rsidR="008643F4">
        <w:rPr>
          <w:rStyle w:val="Hyperlink"/>
          <w:rFonts w:ascii="Arial" w:eastAsia="Calibri" w:hAnsi="Arial" w:cs="Arial"/>
          <w:b/>
          <w:bCs/>
          <w:color w:val="auto"/>
          <w:u w:val="none"/>
        </w:rPr>
        <w:t xml:space="preserve">evention Control: </w:t>
      </w:r>
      <w:r w:rsidR="008643F4" w:rsidRPr="00310C1D">
        <w:rPr>
          <w:rStyle w:val="Hyperlink"/>
          <w:rFonts w:ascii="Arial" w:eastAsia="Calibri" w:hAnsi="Arial" w:cs="Arial"/>
          <w:color w:val="auto"/>
          <w:u w:val="none"/>
        </w:rPr>
        <w:t xml:space="preserve">ensure </w:t>
      </w:r>
      <w:r w:rsidR="006B3DFE" w:rsidRPr="00310C1D">
        <w:rPr>
          <w:rStyle w:val="Hyperlink"/>
          <w:rFonts w:ascii="Arial" w:eastAsia="Calibri" w:hAnsi="Arial" w:cs="Arial"/>
          <w:color w:val="auto"/>
          <w:u w:val="none"/>
        </w:rPr>
        <w:t>l</w:t>
      </w:r>
      <w:r w:rsidR="0025781C" w:rsidRPr="00310C1D">
        <w:rPr>
          <w:rStyle w:val="Hyperlink"/>
          <w:rFonts w:ascii="Arial" w:eastAsia="Calibri" w:hAnsi="Arial" w:cs="Arial"/>
          <w:color w:val="auto"/>
          <w:u w:val="none"/>
        </w:rPr>
        <w:t>iquid soa</w:t>
      </w:r>
      <w:r w:rsidR="008C5216" w:rsidRPr="00310C1D">
        <w:rPr>
          <w:rStyle w:val="Hyperlink"/>
          <w:rFonts w:ascii="Arial" w:eastAsia="Calibri" w:hAnsi="Arial" w:cs="Arial"/>
          <w:color w:val="auto"/>
          <w:u w:val="none"/>
        </w:rPr>
        <w:t xml:space="preserve">p, </w:t>
      </w:r>
      <w:r w:rsidR="006B3DFE" w:rsidRPr="00310C1D">
        <w:rPr>
          <w:rStyle w:val="Hyperlink"/>
          <w:rFonts w:ascii="Arial" w:eastAsia="Calibri" w:hAnsi="Arial" w:cs="Arial"/>
          <w:color w:val="auto"/>
          <w:u w:val="none"/>
        </w:rPr>
        <w:t>p</w:t>
      </w:r>
      <w:r w:rsidR="008C5216" w:rsidRPr="00310C1D">
        <w:rPr>
          <w:rStyle w:val="Hyperlink"/>
          <w:rFonts w:ascii="Arial" w:eastAsia="Calibri" w:hAnsi="Arial" w:cs="Arial"/>
          <w:color w:val="auto"/>
          <w:u w:val="none"/>
        </w:rPr>
        <w:t>aper towels</w:t>
      </w:r>
      <w:r w:rsidR="00310C1D" w:rsidRPr="00310C1D">
        <w:rPr>
          <w:rStyle w:val="Hyperlink"/>
          <w:rFonts w:ascii="Arial" w:eastAsia="Calibri" w:hAnsi="Arial" w:cs="Arial"/>
          <w:color w:val="auto"/>
          <w:u w:val="none"/>
        </w:rPr>
        <w:t xml:space="preserve"> and</w:t>
      </w:r>
      <w:r w:rsidR="008C5216" w:rsidRPr="00310C1D">
        <w:rPr>
          <w:rStyle w:val="Hyperlink"/>
          <w:rFonts w:ascii="Arial" w:eastAsia="Calibri" w:hAnsi="Arial" w:cs="Arial"/>
          <w:color w:val="auto"/>
          <w:u w:val="none"/>
        </w:rPr>
        <w:t xml:space="preserve"> </w:t>
      </w:r>
      <w:r w:rsidR="006B3DFE" w:rsidRPr="00310C1D">
        <w:rPr>
          <w:rStyle w:val="Hyperlink"/>
          <w:rFonts w:ascii="Arial" w:eastAsia="Calibri" w:hAnsi="Arial" w:cs="Arial"/>
          <w:color w:val="auto"/>
          <w:u w:val="none"/>
        </w:rPr>
        <w:t>a</w:t>
      </w:r>
      <w:r w:rsidR="00705E57" w:rsidRPr="00310C1D">
        <w:rPr>
          <w:rStyle w:val="Hyperlink"/>
          <w:rFonts w:ascii="Arial" w:eastAsia="Calibri" w:hAnsi="Arial" w:cs="Arial"/>
          <w:color w:val="auto"/>
          <w:u w:val="none"/>
        </w:rPr>
        <w:t xml:space="preserve">lcohol gel </w:t>
      </w:r>
      <w:r w:rsidR="00BB5EFD" w:rsidRPr="00310C1D">
        <w:rPr>
          <w:rStyle w:val="Hyperlink"/>
          <w:rFonts w:ascii="Arial" w:eastAsia="Calibri" w:hAnsi="Arial" w:cs="Arial"/>
          <w:color w:val="auto"/>
          <w:u w:val="none"/>
        </w:rPr>
        <w:t xml:space="preserve">are taken to all visits </w:t>
      </w:r>
      <w:r w:rsidR="008C5216" w:rsidRPr="00310C1D">
        <w:rPr>
          <w:rStyle w:val="Hyperlink"/>
          <w:rFonts w:ascii="Arial" w:eastAsia="Calibri" w:hAnsi="Arial" w:cs="Arial"/>
          <w:color w:val="auto"/>
          <w:u w:val="none"/>
        </w:rPr>
        <w:t xml:space="preserve">and </w:t>
      </w:r>
      <w:r w:rsidR="00BB5EFD" w:rsidRPr="00310C1D">
        <w:rPr>
          <w:rStyle w:val="Hyperlink"/>
          <w:rFonts w:ascii="Arial" w:eastAsia="Calibri" w:hAnsi="Arial" w:cs="Arial"/>
          <w:color w:val="auto"/>
          <w:u w:val="none"/>
        </w:rPr>
        <w:t>suitable procedures are in place for decontamination of reusable equipment</w:t>
      </w:r>
      <w:r w:rsidR="00310C1D" w:rsidRPr="00310C1D">
        <w:rPr>
          <w:rStyle w:val="Hyperlink"/>
          <w:rFonts w:ascii="Arial" w:eastAsia="Calibri" w:hAnsi="Arial" w:cs="Arial"/>
          <w:color w:val="auto"/>
          <w:u w:val="none"/>
        </w:rPr>
        <w:t>.</w:t>
      </w:r>
    </w:p>
    <w:p w14:paraId="56C81481" w14:textId="77777777" w:rsidR="00D951BB" w:rsidRPr="00D951BB" w:rsidRDefault="00D951BB" w:rsidP="00D951BB">
      <w:pPr>
        <w:pStyle w:val="ListParagraph"/>
        <w:rPr>
          <w:rStyle w:val="Hyperlink"/>
          <w:rFonts w:ascii="Arial" w:eastAsia="Calibri" w:hAnsi="Arial" w:cs="Arial"/>
          <w:color w:val="auto"/>
          <w:u w:val="none"/>
        </w:rPr>
      </w:pPr>
    </w:p>
    <w:p w14:paraId="5BAEAA4C" w14:textId="46E34BD0" w:rsidR="00D951BB" w:rsidRPr="00D951BB" w:rsidRDefault="00D951BB" w:rsidP="00D951BB">
      <w:pPr>
        <w:pStyle w:val="ListParagraph"/>
        <w:numPr>
          <w:ilvl w:val="0"/>
          <w:numId w:val="18"/>
        </w:numPr>
        <w:spacing w:after="160" w:line="259" w:lineRule="auto"/>
        <w:jc w:val="both"/>
        <w:rPr>
          <w:rStyle w:val="Hyperlink"/>
          <w:rFonts w:ascii="Arial" w:eastAsia="Calibri" w:hAnsi="Arial" w:cs="Arial"/>
          <w:color w:val="auto"/>
          <w:u w:val="none"/>
        </w:rPr>
      </w:pPr>
      <w:r w:rsidRPr="001611FA">
        <w:rPr>
          <w:rStyle w:val="Hyperlink"/>
          <w:rFonts w:ascii="Arial" w:eastAsia="Calibri" w:hAnsi="Arial" w:cs="Arial"/>
          <w:b/>
          <w:bCs/>
          <w:color w:val="auto"/>
          <w:u w:val="none"/>
        </w:rPr>
        <w:t>Patient records:</w:t>
      </w:r>
      <w:r>
        <w:rPr>
          <w:rStyle w:val="Hyperlink"/>
          <w:rFonts w:ascii="Arial" w:eastAsia="Calibri" w:hAnsi="Arial" w:cs="Arial"/>
          <w:color w:val="auto"/>
          <w:u w:val="none"/>
        </w:rPr>
        <w:t xml:space="preserve"> when not out on visits e</w:t>
      </w:r>
      <w:r w:rsidRPr="00D951BB">
        <w:rPr>
          <w:rStyle w:val="Hyperlink"/>
          <w:rFonts w:ascii="Arial" w:eastAsia="Calibri" w:hAnsi="Arial" w:cs="Arial"/>
          <w:color w:val="auto"/>
          <w:u w:val="none"/>
        </w:rPr>
        <w:t>nsure records are stored securely and cannot be seen/accessed by anyone else</w:t>
      </w:r>
    </w:p>
    <w:p w14:paraId="6E030FEE" w14:textId="77777777" w:rsidR="00513544" w:rsidRDefault="00513544" w:rsidP="00FD5132">
      <w:pPr>
        <w:spacing w:after="160" w:line="259" w:lineRule="auto"/>
        <w:ind w:left="720"/>
        <w:contextualSpacing/>
        <w:jc w:val="both"/>
        <w:rPr>
          <w:rStyle w:val="Hyperlink"/>
          <w:rFonts w:ascii="Arial" w:eastAsia="Calibri" w:hAnsi="Arial" w:cs="Arial"/>
          <w:lang w:eastAsia="en-GB"/>
        </w:rPr>
      </w:pPr>
    </w:p>
    <w:p w14:paraId="69EC4574" w14:textId="46749040" w:rsidR="00884DBB" w:rsidRPr="000E1F76" w:rsidRDefault="0072013D" w:rsidP="002822AF">
      <w:pPr>
        <w:pStyle w:val="Default"/>
        <w:ind w:left="720"/>
        <w:jc w:val="both"/>
        <w:rPr>
          <w:b/>
          <w:szCs w:val="22"/>
          <w:u w:val="single"/>
        </w:rPr>
      </w:pPr>
      <w:r w:rsidRPr="000E1F76">
        <w:rPr>
          <w:b/>
          <w:szCs w:val="22"/>
          <w:u w:val="single"/>
        </w:rPr>
        <w:t>Useful Contacts</w:t>
      </w:r>
    </w:p>
    <w:p w14:paraId="6131EC49" w14:textId="77777777" w:rsidR="0072013D" w:rsidRDefault="0072013D" w:rsidP="002822AF">
      <w:pPr>
        <w:pStyle w:val="Default"/>
        <w:ind w:left="720"/>
        <w:jc w:val="both"/>
        <w:rPr>
          <w:bCs/>
          <w:szCs w:val="22"/>
        </w:rPr>
      </w:pPr>
    </w:p>
    <w:p w14:paraId="5DF4D138" w14:textId="77777777" w:rsidR="002822AF" w:rsidRPr="00EC5FA6" w:rsidRDefault="002822AF" w:rsidP="002822AF">
      <w:pPr>
        <w:pStyle w:val="ListParagraph"/>
        <w:numPr>
          <w:ilvl w:val="0"/>
          <w:numId w:val="19"/>
        </w:numPr>
        <w:spacing w:after="160" w:line="259" w:lineRule="auto"/>
        <w:rPr>
          <w:rFonts w:ascii="Arial" w:eastAsia="Calibri" w:hAnsi="Arial" w:cs="Arial"/>
        </w:rPr>
      </w:pPr>
      <w:r w:rsidRPr="00EC5FA6">
        <w:rPr>
          <w:rFonts w:ascii="Arial" w:eastAsia="Calibri" w:hAnsi="Arial" w:cs="Arial"/>
          <w:b/>
          <w:bCs/>
        </w:rPr>
        <w:t>Payments</w:t>
      </w:r>
      <w:r w:rsidRPr="00EC5FA6">
        <w:rPr>
          <w:rFonts w:ascii="Arial" w:eastAsia="Calibri" w:hAnsi="Arial" w:cs="Arial"/>
        </w:rPr>
        <w:t>: Primary Care Support England (PCSE) provides the following services:</w:t>
      </w:r>
    </w:p>
    <w:p w14:paraId="140B3E11" w14:textId="77777777" w:rsidR="002822AF" w:rsidRPr="00EC5FA6" w:rsidRDefault="002822AF" w:rsidP="002822AF">
      <w:pPr>
        <w:pStyle w:val="ListParagraph"/>
        <w:spacing w:after="160" w:line="259" w:lineRule="auto"/>
        <w:rPr>
          <w:rFonts w:ascii="Arial" w:eastAsia="Calibri" w:hAnsi="Arial" w:cs="Arial"/>
        </w:rPr>
      </w:pPr>
      <w:r w:rsidRPr="00EC5FA6">
        <w:rPr>
          <w:rFonts w:ascii="Arial" w:eastAsia="Calibri" w:hAnsi="Arial" w:cs="Arial"/>
        </w:rPr>
        <w:t>Ophthalmic Payments – Administrating monthly payments of GOS forms, processing Continuing Education and Training (CET) payments, deducting Local Optical Committee levies.</w:t>
      </w:r>
    </w:p>
    <w:p w14:paraId="0E58DB29" w14:textId="77777777" w:rsidR="002822AF" w:rsidRPr="00EC5FA6" w:rsidRDefault="002822AF" w:rsidP="002822AF">
      <w:pPr>
        <w:pStyle w:val="ListParagraph"/>
        <w:spacing w:after="160" w:line="259" w:lineRule="auto"/>
        <w:rPr>
          <w:rFonts w:ascii="Arial" w:eastAsia="Calibri" w:hAnsi="Arial" w:cs="Arial"/>
        </w:rPr>
      </w:pPr>
      <w:r w:rsidRPr="00EC5FA6">
        <w:rPr>
          <w:rFonts w:ascii="Arial" w:eastAsia="Calibri" w:hAnsi="Arial" w:cs="Arial"/>
        </w:rPr>
        <w:t>Performers List – Administering entry and changes to Performers Lists on behalf of NHS England</w:t>
      </w:r>
    </w:p>
    <w:p w14:paraId="01DC643A" w14:textId="77777777" w:rsidR="002822AF" w:rsidRPr="00EC5FA6" w:rsidRDefault="002822AF" w:rsidP="002822AF">
      <w:pPr>
        <w:pStyle w:val="ListParagraph"/>
        <w:spacing w:after="160" w:line="259" w:lineRule="auto"/>
        <w:rPr>
          <w:rFonts w:ascii="Arial" w:eastAsia="Calibri" w:hAnsi="Arial" w:cs="Arial"/>
        </w:rPr>
      </w:pPr>
      <w:r w:rsidRPr="00EC5FA6">
        <w:rPr>
          <w:rFonts w:ascii="Arial" w:eastAsia="Calibri" w:hAnsi="Arial" w:cs="Arial"/>
        </w:rPr>
        <w:t xml:space="preserve">Supplies – Providing NHS stationery, pre-printed forms, </w:t>
      </w:r>
    </w:p>
    <w:p w14:paraId="7EFDBE9D" w14:textId="77777777" w:rsidR="002822AF" w:rsidRPr="00EC5FA6" w:rsidRDefault="002822AF" w:rsidP="002822AF">
      <w:pPr>
        <w:pStyle w:val="ListParagraph"/>
        <w:spacing w:after="160" w:line="259" w:lineRule="auto"/>
        <w:rPr>
          <w:rFonts w:ascii="Arial" w:eastAsia="Calibri" w:hAnsi="Arial" w:cs="Arial"/>
        </w:rPr>
      </w:pPr>
      <w:r w:rsidRPr="00EC5FA6">
        <w:rPr>
          <w:rFonts w:ascii="Arial" w:eastAsia="Calibri" w:hAnsi="Arial" w:cs="Arial"/>
        </w:rPr>
        <w:t>Contact details for PCSE:</w:t>
      </w:r>
    </w:p>
    <w:p w14:paraId="403BCAC1" w14:textId="77777777" w:rsidR="00504BD9" w:rsidRDefault="002822AF" w:rsidP="002822AF">
      <w:pPr>
        <w:pStyle w:val="ListParagraph"/>
        <w:spacing w:after="160" w:line="259" w:lineRule="auto"/>
        <w:rPr>
          <w:rFonts w:ascii="Arial" w:eastAsia="Calibri" w:hAnsi="Arial" w:cs="Arial"/>
        </w:rPr>
      </w:pPr>
      <w:r w:rsidRPr="00504BD9">
        <w:rPr>
          <w:rFonts w:ascii="Arial" w:eastAsia="Calibri" w:hAnsi="Arial" w:cs="Arial"/>
        </w:rPr>
        <w:t xml:space="preserve">Website: </w:t>
      </w:r>
      <w:hyperlink r:id="rId17" w:history="1">
        <w:r w:rsidRPr="00504BD9">
          <w:rPr>
            <w:rStyle w:val="Hyperlink"/>
            <w:rFonts w:ascii="Arial" w:eastAsia="Calibri" w:hAnsi="Arial" w:cs="Arial"/>
          </w:rPr>
          <w:t>www.pcse.england.nhs.uk/organisations/opticians-and-ophthalmic-practices/</w:t>
        </w:r>
      </w:hyperlink>
      <w:r w:rsidRPr="00504BD9">
        <w:rPr>
          <w:rFonts w:ascii="Arial" w:eastAsia="Calibri" w:hAnsi="Arial" w:cs="Arial"/>
        </w:rPr>
        <w:t xml:space="preserve">                       </w:t>
      </w:r>
    </w:p>
    <w:p w14:paraId="67867A0E" w14:textId="50DE33A4" w:rsidR="002822AF" w:rsidRPr="00504BD9" w:rsidRDefault="002822AF" w:rsidP="002822AF">
      <w:pPr>
        <w:pStyle w:val="ListParagraph"/>
        <w:spacing w:after="160" w:line="259" w:lineRule="auto"/>
        <w:rPr>
          <w:rFonts w:ascii="Arial" w:eastAsia="Calibri" w:hAnsi="Arial" w:cs="Arial"/>
        </w:rPr>
      </w:pPr>
      <w:r w:rsidRPr="00504BD9">
        <w:rPr>
          <w:rFonts w:ascii="Arial" w:eastAsia="Calibri" w:hAnsi="Arial" w:cs="Arial"/>
        </w:rPr>
        <w:t>Email:</w:t>
      </w:r>
      <w:r w:rsidRPr="00504BD9">
        <w:rPr>
          <w:rFonts w:ascii="Arial" w:hAnsi="Arial" w:cs="Arial"/>
        </w:rPr>
        <w:t xml:space="preserve"> </w:t>
      </w:r>
      <w:hyperlink r:id="rId18" w:history="1">
        <w:r w:rsidRPr="00504BD9">
          <w:rPr>
            <w:rStyle w:val="Hyperlink"/>
            <w:rFonts w:ascii="Arial" w:eastAsia="Calibri" w:hAnsi="Arial" w:cs="Arial"/>
          </w:rPr>
          <w:t>pcse.rltophthalmic@nhs.net</w:t>
        </w:r>
      </w:hyperlink>
      <w:r w:rsidRPr="00504BD9">
        <w:rPr>
          <w:rFonts w:ascii="Arial" w:eastAsia="Calibri" w:hAnsi="Arial" w:cs="Arial"/>
        </w:rPr>
        <w:t xml:space="preserve"> </w:t>
      </w:r>
    </w:p>
    <w:p w14:paraId="2D0566F2" w14:textId="77777777" w:rsidR="002822AF" w:rsidRPr="00EC5FA6" w:rsidRDefault="002822AF" w:rsidP="002822AF">
      <w:pPr>
        <w:pStyle w:val="ListParagraph"/>
        <w:spacing w:after="160" w:line="259" w:lineRule="auto"/>
        <w:rPr>
          <w:rFonts w:ascii="Arial" w:eastAsia="Calibri" w:hAnsi="Arial" w:cs="Arial"/>
        </w:rPr>
      </w:pPr>
    </w:p>
    <w:p w14:paraId="434B0F0E" w14:textId="77777777" w:rsidR="002822AF" w:rsidRPr="00FD5132" w:rsidRDefault="002822AF" w:rsidP="002822AF">
      <w:pPr>
        <w:pStyle w:val="ListParagraph"/>
        <w:numPr>
          <w:ilvl w:val="0"/>
          <w:numId w:val="22"/>
        </w:numPr>
        <w:rPr>
          <w:rStyle w:val="Hyperlink"/>
          <w:rFonts w:ascii="Arial" w:hAnsi="Arial" w:cs="Arial"/>
          <w:color w:val="262626" w:themeColor="text1" w:themeTint="D9"/>
        </w:rPr>
      </w:pPr>
      <w:r w:rsidRPr="00D52651">
        <w:rPr>
          <w:rFonts w:ascii="Arial" w:hAnsi="Arial" w:cs="Arial"/>
          <w:b/>
          <w:bCs/>
        </w:rPr>
        <w:lastRenderedPageBreak/>
        <w:t>NHS Email Accounts:</w:t>
      </w:r>
      <w:r w:rsidRPr="007F1732">
        <w:rPr>
          <w:rFonts w:ascii="Arial" w:hAnsi="Arial" w:cs="Arial"/>
        </w:rPr>
        <w:t xml:space="preserve"> NHS email accounts are not a contractual </w:t>
      </w:r>
      <w:proofErr w:type="gramStart"/>
      <w:r w:rsidRPr="007F1732">
        <w:rPr>
          <w:rFonts w:ascii="Arial" w:hAnsi="Arial" w:cs="Arial"/>
        </w:rPr>
        <w:t>requirement</w:t>
      </w:r>
      <w:proofErr w:type="gramEnd"/>
      <w:r w:rsidRPr="007F1732">
        <w:rPr>
          <w:rFonts w:ascii="Arial" w:hAnsi="Arial" w:cs="Arial"/>
        </w:rPr>
        <w:t xml:space="preserve"> but they are strongly encouraged to enable the secure transfer of patient identifiable </w:t>
      </w:r>
      <w:r w:rsidRPr="00FD5132">
        <w:rPr>
          <w:rFonts w:ascii="Arial" w:hAnsi="Arial" w:cs="Arial"/>
        </w:rPr>
        <w:t xml:space="preserve">information.  If you require either a generic or personal NHS email </w:t>
      </w:r>
      <w:proofErr w:type="gramStart"/>
      <w:r w:rsidRPr="00FD5132">
        <w:rPr>
          <w:rFonts w:ascii="Arial" w:hAnsi="Arial" w:cs="Arial"/>
        </w:rPr>
        <w:t>account</w:t>
      </w:r>
      <w:proofErr w:type="gramEnd"/>
      <w:r w:rsidRPr="00FD5132">
        <w:rPr>
          <w:rFonts w:ascii="Arial" w:hAnsi="Arial" w:cs="Arial"/>
        </w:rPr>
        <w:t xml:space="preserve"> you can contact the NHS </w:t>
      </w:r>
      <w:proofErr w:type="gramStart"/>
      <w:r w:rsidRPr="00FD5132">
        <w:rPr>
          <w:rFonts w:ascii="Arial" w:hAnsi="Arial" w:cs="Arial"/>
        </w:rPr>
        <w:t>BSA  to</w:t>
      </w:r>
      <w:proofErr w:type="gramEnd"/>
      <w:r w:rsidRPr="00FD5132">
        <w:rPr>
          <w:rFonts w:ascii="Arial" w:hAnsi="Arial" w:cs="Arial"/>
        </w:rPr>
        <w:t xml:space="preserve"> request this via the following link: </w:t>
      </w:r>
      <w:hyperlink r:id="rId19" w:history="1">
        <w:r w:rsidRPr="00FD5132">
          <w:rPr>
            <w:rStyle w:val="Hyperlink"/>
            <w:rFonts w:ascii="Arial" w:hAnsi="Arial" w:cs="Arial"/>
          </w:rPr>
          <w:t>https://forms.office.com/r/SzaDjwpZxM</w:t>
        </w:r>
      </w:hyperlink>
      <w:r w:rsidRPr="00FD5132">
        <w:rPr>
          <w:rStyle w:val="Hyperlink"/>
          <w:rFonts w:ascii="Arial" w:hAnsi="Arial" w:cs="Arial"/>
        </w:rPr>
        <w:t xml:space="preserve">                              </w:t>
      </w:r>
    </w:p>
    <w:p w14:paraId="318D6E51" w14:textId="77777777" w:rsidR="002822AF" w:rsidRPr="00FD5132" w:rsidRDefault="002822AF" w:rsidP="002822AF">
      <w:pPr>
        <w:pStyle w:val="ListParagraph"/>
        <w:rPr>
          <w:rStyle w:val="Hyperlink"/>
          <w:rFonts w:ascii="Arial" w:hAnsi="Arial" w:cs="Arial"/>
          <w:color w:val="262626" w:themeColor="text1" w:themeTint="D9"/>
        </w:rPr>
      </w:pPr>
      <w:r w:rsidRPr="00FD5132">
        <w:rPr>
          <w:rStyle w:val="Hyperlink"/>
          <w:rFonts w:ascii="Arial" w:hAnsi="Arial" w:cs="Arial"/>
          <w:color w:val="262626" w:themeColor="text1" w:themeTint="D9"/>
        </w:rPr>
        <w:t xml:space="preserve">For assistance with unlocking your NHS email account please call 0333 200 1133 or email </w:t>
      </w:r>
      <w:hyperlink r:id="rId20" w:history="1">
        <w:r w:rsidRPr="00FD5132">
          <w:rPr>
            <w:rStyle w:val="Hyperlink"/>
            <w:rFonts w:ascii="Arial" w:hAnsi="Arial" w:cs="Arial"/>
          </w:rPr>
          <w:t>helpdesk@nhs.net</w:t>
        </w:r>
      </w:hyperlink>
      <w:r w:rsidRPr="00FD5132">
        <w:rPr>
          <w:rStyle w:val="Hyperlink"/>
          <w:rFonts w:ascii="Arial" w:hAnsi="Arial" w:cs="Arial"/>
          <w:color w:val="262626" w:themeColor="text1" w:themeTint="D9"/>
        </w:rPr>
        <w:t xml:space="preserve"> </w:t>
      </w:r>
    </w:p>
    <w:p w14:paraId="19CDF84A" w14:textId="77777777" w:rsidR="002822AF" w:rsidRPr="00F77397" w:rsidRDefault="002822AF" w:rsidP="002822AF">
      <w:pPr>
        <w:spacing w:after="160" w:line="259" w:lineRule="auto"/>
        <w:rPr>
          <w:rFonts w:eastAsia="Calibri" w:cs="Arial"/>
        </w:rPr>
      </w:pPr>
    </w:p>
    <w:p w14:paraId="0DBAE0B7" w14:textId="77777777" w:rsidR="002822AF" w:rsidRPr="00FD5132" w:rsidRDefault="002822AF" w:rsidP="002822AF">
      <w:pPr>
        <w:numPr>
          <w:ilvl w:val="0"/>
          <w:numId w:val="19"/>
        </w:numPr>
        <w:spacing w:after="160" w:line="259" w:lineRule="auto"/>
        <w:contextualSpacing/>
        <w:rPr>
          <w:rFonts w:ascii="Arial" w:eastAsia="Calibri" w:hAnsi="Arial" w:cs="Arial"/>
        </w:rPr>
      </w:pPr>
      <w:r w:rsidRPr="00FD5132">
        <w:rPr>
          <w:rFonts w:ascii="Arial" w:eastAsia="Calibri" w:hAnsi="Arial" w:cs="Arial"/>
          <w:b/>
          <w:bCs/>
        </w:rPr>
        <w:t xml:space="preserve">Safeguarding contacts:  </w:t>
      </w:r>
      <w:r w:rsidRPr="00FD5132">
        <w:rPr>
          <w:rFonts w:ascii="Arial" w:eastAsia="Calibri" w:hAnsi="Arial" w:cs="Arial"/>
        </w:rPr>
        <w:t>Link to NHS England safeguarding website and up to date safeguarding contacts for your region.</w:t>
      </w:r>
    </w:p>
    <w:p w14:paraId="554B77F0" w14:textId="77777777" w:rsidR="002822AF" w:rsidRPr="00FD5132" w:rsidRDefault="002822AF" w:rsidP="002822AF">
      <w:pPr>
        <w:ind w:left="720"/>
        <w:contextualSpacing/>
        <w:rPr>
          <w:rFonts w:ascii="Arial" w:eastAsia="Calibri" w:hAnsi="Arial" w:cs="Arial"/>
        </w:rPr>
      </w:pPr>
    </w:p>
    <w:p w14:paraId="4B451983" w14:textId="77777777" w:rsidR="002822AF" w:rsidRPr="00FD5132" w:rsidRDefault="002822AF" w:rsidP="002822AF">
      <w:pPr>
        <w:numPr>
          <w:ilvl w:val="0"/>
          <w:numId w:val="21"/>
        </w:numPr>
        <w:spacing w:before="100" w:beforeAutospacing="1" w:after="100" w:afterAutospacing="1" w:line="259" w:lineRule="auto"/>
        <w:contextualSpacing/>
        <w:rPr>
          <w:rFonts w:ascii="Arial" w:eastAsia="Calibri" w:hAnsi="Arial" w:cs="Arial"/>
          <w:color w:val="0563C1"/>
          <w:u w:val="single"/>
          <w:lang w:eastAsia="en-GB"/>
        </w:rPr>
      </w:pPr>
      <w:hyperlink r:id="rId21" w:history="1">
        <w:r w:rsidRPr="00FD5132">
          <w:rPr>
            <w:rFonts w:ascii="Arial" w:eastAsia="Calibri" w:hAnsi="Arial" w:cs="Arial"/>
            <w:color w:val="0563C1"/>
            <w:u w:val="single"/>
            <w:lang w:eastAsia="en-GB"/>
          </w:rPr>
          <w:t>http://www.myguideapps.com/nhs_safeguarding/default/</w:t>
        </w:r>
      </w:hyperlink>
    </w:p>
    <w:p w14:paraId="34F0A2F0" w14:textId="77777777" w:rsidR="002822AF" w:rsidRDefault="002822AF" w:rsidP="002822AF">
      <w:pPr>
        <w:spacing w:before="100" w:beforeAutospacing="1" w:after="100" w:afterAutospacing="1"/>
        <w:ind w:left="1211"/>
        <w:contextualSpacing/>
        <w:rPr>
          <w:rFonts w:ascii="Arial" w:eastAsia="Calibri" w:hAnsi="Arial" w:cs="Arial"/>
          <w:color w:val="0563C1"/>
          <w:u w:val="single"/>
          <w:lang w:eastAsia="en-GB"/>
        </w:rPr>
      </w:pPr>
    </w:p>
    <w:p w14:paraId="31015FD5" w14:textId="689C6794" w:rsidR="002822AF" w:rsidRPr="00884DBB" w:rsidRDefault="002822AF" w:rsidP="00884DBB">
      <w:pPr>
        <w:numPr>
          <w:ilvl w:val="0"/>
          <w:numId w:val="19"/>
        </w:numPr>
        <w:spacing w:before="100" w:beforeAutospacing="1" w:after="100" w:afterAutospacing="1" w:line="259" w:lineRule="auto"/>
        <w:contextualSpacing/>
        <w:rPr>
          <w:rFonts w:ascii="Arial" w:eastAsia="Calibri" w:hAnsi="Arial" w:cs="Arial"/>
          <w:b/>
          <w:bCs/>
          <w:lang w:eastAsia="en-GB"/>
        </w:rPr>
      </w:pPr>
      <w:r w:rsidRPr="00FD5132">
        <w:rPr>
          <w:rFonts w:ascii="Arial" w:eastAsia="Calibri" w:hAnsi="Arial" w:cs="Arial"/>
          <w:b/>
          <w:bCs/>
          <w:lang w:eastAsia="en-GB"/>
        </w:rPr>
        <w:t>Reporting NHS Fraud</w:t>
      </w:r>
      <w:r w:rsidR="00884DBB">
        <w:rPr>
          <w:rFonts w:ascii="Arial" w:eastAsia="Calibri" w:hAnsi="Arial" w:cs="Arial"/>
          <w:b/>
          <w:bCs/>
          <w:lang w:eastAsia="en-GB"/>
        </w:rPr>
        <w:t xml:space="preserve">: </w:t>
      </w:r>
      <w:r w:rsidRPr="00884DBB">
        <w:rPr>
          <w:rFonts w:ascii="Arial" w:eastAsia="Calibri" w:hAnsi="Arial" w:cs="Arial"/>
          <w:lang w:eastAsia="en-GB"/>
        </w:rPr>
        <w:t xml:space="preserve">You can report fraud against the NHS in England and Wales by using the online reporting form via </w:t>
      </w:r>
      <w:hyperlink r:id="rId22" w:history="1">
        <w:r w:rsidRPr="00884DBB">
          <w:rPr>
            <w:rFonts w:ascii="Arial" w:eastAsia="Calibri" w:hAnsi="Arial" w:cs="Arial"/>
            <w:color w:val="0563C1"/>
            <w:u w:val="single"/>
            <w:lang w:eastAsia="en-GB"/>
          </w:rPr>
          <w:t>Report NHS fraud</w:t>
        </w:r>
        <w:r w:rsidRPr="00884DBB">
          <w:rPr>
            <w:rFonts w:ascii="Arial" w:eastAsia="Calibri" w:hAnsi="Arial" w:cs="Arial"/>
            <w:u w:val="single"/>
          </w:rPr>
          <w:t xml:space="preserve"> </w:t>
        </w:r>
      </w:hyperlink>
      <w:r w:rsidRPr="00884DBB">
        <w:rPr>
          <w:rFonts w:ascii="Arial" w:eastAsia="Calibri" w:hAnsi="Arial" w:cs="Arial"/>
        </w:rPr>
        <w:t xml:space="preserve">or by </w:t>
      </w:r>
      <w:r w:rsidRPr="00884DBB">
        <w:rPr>
          <w:rFonts w:ascii="Arial" w:eastAsia="Calibri" w:hAnsi="Arial" w:cs="Arial"/>
          <w:lang w:eastAsia="en-GB"/>
        </w:rPr>
        <w:t>calling the freephone line 0800 028 4060 (available 24/7).</w:t>
      </w:r>
    </w:p>
    <w:p w14:paraId="2F5DD070" w14:textId="77777777" w:rsidR="002822AF" w:rsidRPr="00FD5132" w:rsidRDefault="002822AF" w:rsidP="002822AF">
      <w:pPr>
        <w:ind w:left="720"/>
        <w:rPr>
          <w:rFonts w:ascii="Arial" w:eastAsia="Calibri" w:hAnsi="Arial" w:cs="Arial"/>
          <w:lang w:eastAsia="en-GB"/>
        </w:rPr>
      </w:pPr>
    </w:p>
    <w:p w14:paraId="3D1221AB" w14:textId="77777777" w:rsidR="002822AF" w:rsidRPr="00FD5132" w:rsidRDefault="002822AF" w:rsidP="002822AF">
      <w:pPr>
        <w:spacing w:before="100" w:beforeAutospacing="1" w:after="100" w:afterAutospacing="1"/>
        <w:ind w:left="1211"/>
        <w:contextualSpacing/>
        <w:rPr>
          <w:rFonts w:ascii="Arial" w:eastAsia="Calibri" w:hAnsi="Arial" w:cs="Arial"/>
          <w:color w:val="0563C1"/>
          <w:u w:val="single"/>
          <w:lang w:eastAsia="en-GB"/>
        </w:rPr>
      </w:pPr>
    </w:p>
    <w:p w14:paraId="7BA273CF" w14:textId="5DCD6683" w:rsidR="002822AF" w:rsidRPr="00FD5132" w:rsidRDefault="00A643A6" w:rsidP="002822AF">
      <w:pPr>
        <w:numPr>
          <w:ilvl w:val="0"/>
          <w:numId w:val="19"/>
        </w:numPr>
        <w:spacing w:after="160" w:line="259" w:lineRule="auto"/>
        <w:contextualSpacing/>
        <w:rPr>
          <w:rFonts w:ascii="Arial" w:eastAsia="Calibri" w:hAnsi="Arial" w:cs="Arial"/>
        </w:rPr>
      </w:pPr>
      <w:r>
        <w:rPr>
          <w:rFonts w:ascii="Arial" w:eastAsia="Calibri" w:hAnsi="Arial" w:cs="Arial"/>
          <w:b/>
          <w:bCs/>
        </w:rPr>
        <w:t>SW CC Hub</w:t>
      </w:r>
      <w:r w:rsidR="002822AF" w:rsidRPr="00FD5132">
        <w:rPr>
          <w:rFonts w:ascii="Arial" w:eastAsia="Calibri" w:hAnsi="Arial" w:cs="Arial"/>
          <w:b/>
          <w:bCs/>
        </w:rPr>
        <w:t xml:space="preserve"> </w:t>
      </w:r>
      <w:bookmarkStart w:id="1" w:name="_Hlk111205756"/>
      <w:r w:rsidR="002822AF" w:rsidRPr="00FD5132">
        <w:rPr>
          <w:rFonts w:ascii="Arial" w:eastAsia="Calibri" w:hAnsi="Arial" w:cs="Arial"/>
          <w:b/>
          <w:bCs/>
        </w:rPr>
        <w:t xml:space="preserve">Ophthalmic Contract Management Team.  </w:t>
      </w:r>
      <w:r w:rsidR="002822AF" w:rsidRPr="00FD5132">
        <w:rPr>
          <w:rFonts w:ascii="Arial" w:eastAsia="Calibri" w:hAnsi="Arial" w:cs="Arial"/>
        </w:rPr>
        <w:t>C</w:t>
      </w:r>
      <w:bookmarkEnd w:id="1"/>
      <w:r w:rsidR="002822AF" w:rsidRPr="00FD5132">
        <w:rPr>
          <w:rFonts w:ascii="Arial" w:eastAsia="Calibri" w:hAnsi="Arial" w:cs="Arial"/>
        </w:rPr>
        <w:t>ontact information:</w:t>
      </w:r>
    </w:p>
    <w:p w14:paraId="2241D279" w14:textId="77777777" w:rsidR="002822AF" w:rsidRPr="00FD5132" w:rsidRDefault="002822AF" w:rsidP="002822AF">
      <w:pPr>
        <w:spacing w:after="160" w:line="259" w:lineRule="auto"/>
        <w:ind w:firstLine="720"/>
        <w:rPr>
          <w:rFonts w:ascii="Arial" w:eastAsia="Calibri" w:hAnsi="Arial" w:cs="Arial"/>
        </w:rPr>
      </w:pPr>
      <w:r w:rsidRPr="00FD5132">
        <w:rPr>
          <w:rFonts w:ascii="Arial" w:eastAsia="Calibri" w:hAnsi="Arial" w:cs="Arial"/>
        </w:rPr>
        <w:t xml:space="preserve">Email: </w:t>
      </w:r>
      <w:hyperlink r:id="rId23" w:history="1">
        <w:r w:rsidRPr="00FD5132">
          <w:rPr>
            <w:rStyle w:val="Hyperlink"/>
            <w:rFonts w:ascii="Arial" w:hAnsi="Arial" w:cs="Arial"/>
          </w:rPr>
          <w:t>england.optometrysouthwest@nhs.net</w:t>
        </w:r>
      </w:hyperlink>
      <w:r w:rsidRPr="00FD5132">
        <w:rPr>
          <w:rFonts w:ascii="Arial" w:hAnsi="Arial" w:cs="Arial"/>
        </w:rPr>
        <w:t xml:space="preserve"> </w:t>
      </w:r>
    </w:p>
    <w:p w14:paraId="5234329D" w14:textId="77777777" w:rsidR="002822AF" w:rsidRPr="00FD5132" w:rsidRDefault="002822AF" w:rsidP="002822AF">
      <w:pPr>
        <w:spacing w:after="160" w:line="259" w:lineRule="auto"/>
        <w:ind w:firstLine="720"/>
        <w:rPr>
          <w:rFonts w:ascii="Arial" w:eastAsia="Calibri" w:hAnsi="Arial" w:cs="Arial"/>
        </w:rPr>
      </w:pPr>
      <w:r w:rsidRPr="00FD5132">
        <w:rPr>
          <w:rFonts w:ascii="Arial" w:eastAsia="Calibri" w:hAnsi="Arial" w:cs="Arial"/>
        </w:rPr>
        <w:t xml:space="preserve">Website </w:t>
      </w:r>
      <w:hyperlink r:id="rId24" w:history="1">
        <w:r w:rsidRPr="00FD5132">
          <w:rPr>
            <w:rStyle w:val="Hyperlink"/>
            <w:rFonts w:ascii="Arial" w:eastAsia="Calibri" w:hAnsi="Arial" w:cs="Arial"/>
          </w:rPr>
          <w:t>www.england.nhs.uk/south/info-professional</w:t>
        </w:r>
      </w:hyperlink>
    </w:p>
    <w:p w14:paraId="045AF075" w14:textId="77777777" w:rsidR="00884DBB" w:rsidRDefault="00884DBB" w:rsidP="0072013D">
      <w:pPr>
        <w:spacing w:after="160" w:line="259" w:lineRule="auto"/>
        <w:ind w:left="720"/>
        <w:contextualSpacing/>
        <w:rPr>
          <w:rFonts w:ascii="Arial" w:eastAsia="Calibri" w:hAnsi="Arial" w:cs="Arial"/>
          <w:b/>
          <w:bCs/>
        </w:rPr>
      </w:pPr>
    </w:p>
    <w:p w14:paraId="128DC4AE" w14:textId="6175EEE7" w:rsidR="002822AF" w:rsidRPr="00884DBB" w:rsidRDefault="002822AF" w:rsidP="00884DBB">
      <w:pPr>
        <w:numPr>
          <w:ilvl w:val="0"/>
          <w:numId w:val="19"/>
        </w:numPr>
        <w:spacing w:after="160" w:line="259" w:lineRule="auto"/>
        <w:contextualSpacing/>
        <w:rPr>
          <w:rFonts w:ascii="Arial" w:eastAsia="Calibri" w:hAnsi="Arial" w:cs="Arial"/>
          <w:b/>
          <w:bCs/>
        </w:rPr>
      </w:pPr>
      <w:r w:rsidRPr="00FD5132">
        <w:rPr>
          <w:rFonts w:ascii="Arial" w:eastAsia="Calibri" w:hAnsi="Arial" w:cs="Arial"/>
          <w:b/>
          <w:bCs/>
        </w:rPr>
        <w:t>Local Optical Committees (LOC</w:t>
      </w:r>
      <w:r w:rsidR="00884DBB">
        <w:rPr>
          <w:rFonts w:ascii="Arial" w:eastAsia="Calibri" w:hAnsi="Arial" w:cs="Arial"/>
          <w:b/>
          <w:bCs/>
        </w:rPr>
        <w:t>s</w:t>
      </w:r>
      <w:r w:rsidRPr="00FD5132">
        <w:rPr>
          <w:rFonts w:ascii="Arial" w:eastAsia="Calibri" w:hAnsi="Arial" w:cs="Arial"/>
          <w:b/>
          <w:bCs/>
        </w:rPr>
        <w:t>)</w:t>
      </w:r>
      <w:r w:rsidR="00884DBB">
        <w:rPr>
          <w:rFonts w:ascii="Arial" w:eastAsia="Calibri" w:hAnsi="Arial" w:cs="Arial"/>
          <w:b/>
          <w:bCs/>
        </w:rPr>
        <w:t xml:space="preserve">: </w:t>
      </w:r>
      <w:r w:rsidRPr="00884DBB">
        <w:rPr>
          <w:rFonts w:ascii="Arial" w:eastAsia="Calibri" w:hAnsi="Arial" w:cs="Arial"/>
        </w:rPr>
        <w:t xml:space="preserve">The LOCs are there to help and </w:t>
      </w:r>
      <w:proofErr w:type="spellStart"/>
      <w:r w:rsidRPr="00884DBB">
        <w:rPr>
          <w:rFonts w:ascii="Arial" w:eastAsia="Calibri" w:hAnsi="Arial" w:cs="Arial"/>
        </w:rPr>
        <w:t>advise</w:t>
      </w:r>
      <w:proofErr w:type="spellEnd"/>
      <w:r w:rsidRPr="00884DBB">
        <w:rPr>
          <w:rFonts w:ascii="Arial" w:eastAsia="Calibri" w:hAnsi="Arial" w:cs="Arial"/>
        </w:rPr>
        <w:t xml:space="preserve"> optical contractors in all GOS matters and to improve optical services to the local population in your area.</w:t>
      </w:r>
    </w:p>
    <w:p w14:paraId="63BEFFC8" w14:textId="77777777" w:rsidR="002822AF" w:rsidRPr="0033256A" w:rsidRDefault="002822AF" w:rsidP="002822AF">
      <w:pPr>
        <w:numPr>
          <w:ilvl w:val="0"/>
          <w:numId w:val="20"/>
        </w:numPr>
        <w:spacing w:after="160" w:line="259" w:lineRule="auto"/>
        <w:rPr>
          <w:rFonts w:ascii="Arial" w:eastAsia="Calibri" w:hAnsi="Arial" w:cs="Arial"/>
          <w:color w:val="0070C0"/>
        </w:rPr>
      </w:pPr>
      <w:hyperlink r:id="rId25" w:history="1">
        <w:r w:rsidRPr="0033256A">
          <w:rPr>
            <w:rStyle w:val="Hyperlink"/>
            <w:rFonts w:ascii="Arial" w:hAnsi="Arial" w:cs="Arial"/>
            <w:color w:val="0070C0"/>
          </w:rPr>
          <w:t>Avon LOC</w:t>
        </w:r>
      </w:hyperlink>
    </w:p>
    <w:p w14:paraId="31677AD1" w14:textId="0A2688BC" w:rsidR="002822AF" w:rsidRPr="0033256A" w:rsidRDefault="00E14FE2" w:rsidP="002822AF">
      <w:pPr>
        <w:numPr>
          <w:ilvl w:val="0"/>
          <w:numId w:val="20"/>
        </w:numPr>
        <w:spacing w:after="160" w:line="259" w:lineRule="auto"/>
        <w:rPr>
          <w:rFonts w:ascii="Arial" w:eastAsia="Calibri" w:hAnsi="Arial" w:cs="Arial"/>
          <w:color w:val="0070C0"/>
        </w:rPr>
      </w:pPr>
      <w:hyperlink r:id="rId26" w:history="1">
        <w:r w:rsidRPr="0033256A">
          <w:rPr>
            <w:rStyle w:val="Hyperlink"/>
            <w:rFonts w:ascii="Arial" w:hAnsi="Arial" w:cs="Arial"/>
            <w:color w:val="0070C0"/>
          </w:rPr>
          <w:t>Cornwall LOC</w:t>
        </w:r>
      </w:hyperlink>
    </w:p>
    <w:p w14:paraId="69DF71A0" w14:textId="77777777" w:rsidR="002822AF" w:rsidRPr="0033256A" w:rsidRDefault="002822AF" w:rsidP="002822AF">
      <w:pPr>
        <w:numPr>
          <w:ilvl w:val="0"/>
          <w:numId w:val="20"/>
        </w:numPr>
        <w:spacing w:after="160" w:line="259" w:lineRule="auto"/>
        <w:rPr>
          <w:rFonts w:ascii="Arial" w:eastAsia="Calibri" w:hAnsi="Arial" w:cs="Arial"/>
          <w:color w:val="0070C0"/>
        </w:rPr>
      </w:pPr>
      <w:hyperlink r:id="rId27" w:history="1">
        <w:r w:rsidRPr="0033256A">
          <w:rPr>
            <w:rStyle w:val="Hyperlink"/>
            <w:rFonts w:ascii="Arial" w:hAnsi="Arial" w:cs="Arial"/>
            <w:color w:val="0070C0"/>
          </w:rPr>
          <w:t>Devon LOC</w:t>
        </w:r>
      </w:hyperlink>
      <w:r w:rsidRPr="0033256A">
        <w:rPr>
          <w:rFonts w:ascii="Arial" w:hAnsi="Arial" w:cs="Arial"/>
          <w:color w:val="0070C0"/>
        </w:rPr>
        <w:t xml:space="preserve"> </w:t>
      </w:r>
    </w:p>
    <w:p w14:paraId="3C16EED4" w14:textId="6145C6DF" w:rsidR="002822AF" w:rsidRPr="0033256A" w:rsidRDefault="002645CB" w:rsidP="002822AF">
      <w:pPr>
        <w:numPr>
          <w:ilvl w:val="0"/>
          <w:numId w:val="20"/>
        </w:numPr>
        <w:spacing w:after="160" w:line="259" w:lineRule="auto"/>
        <w:rPr>
          <w:rFonts w:ascii="Arial" w:eastAsia="Calibri" w:hAnsi="Arial" w:cs="Arial"/>
          <w:color w:val="0070C0"/>
        </w:rPr>
      </w:pPr>
      <w:hyperlink r:id="rId28" w:history="1">
        <w:r w:rsidRPr="0033256A">
          <w:rPr>
            <w:rStyle w:val="Hyperlink"/>
            <w:rFonts w:ascii="Arial" w:hAnsi="Arial" w:cs="Arial"/>
            <w:color w:val="0070C0"/>
          </w:rPr>
          <w:t>Dorset LOC</w:t>
        </w:r>
      </w:hyperlink>
      <w:r w:rsidRPr="0033256A">
        <w:rPr>
          <w:rFonts w:ascii="Arial" w:hAnsi="Arial" w:cs="Arial"/>
          <w:color w:val="0070C0"/>
        </w:rPr>
        <w:t xml:space="preserve"> </w:t>
      </w:r>
    </w:p>
    <w:p w14:paraId="56D4FD7A" w14:textId="77777777" w:rsidR="002822AF" w:rsidRPr="0033256A" w:rsidRDefault="002822AF" w:rsidP="002822AF">
      <w:pPr>
        <w:numPr>
          <w:ilvl w:val="0"/>
          <w:numId w:val="20"/>
        </w:numPr>
        <w:spacing w:after="160" w:line="259" w:lineRule="auto"/>
        <w:rPr>
          <w:rFonts w:ascii="Arial" w:eastAsia="Calibri" w:hAnsi="Arial" w:cs="Arial"/>
          <w:color w:val="0070C0"/>
        </w:rPr>
      </w:pPr>
      <w:hyperlink r:id="rId29" w:history="1">
        <w:r w:rsidRPr="0033256A">
          <w:rPr>
            <w:rStyle w:val="Hyperlink"/>
            <w:rFonts w:ascii="Arial" w:hAnsi="Arial" w:cs="Arial"/>
            <w:color w:val="0070C0"/>
          </w:rPr>
          <w:t>Gloucestershire LOC</w:t>
        </w:r>
      </w:hyperlink>
    </w:p>
    <w:p w14:paraId="440D0F95" w14:textId="77777777" w:rsidR="002822AF" w:rsidRPr="0033256A" w:rsidRDefault="002822AF" w:rsidP="002822AF">
      <w:pPr>
        <w:numPr>
          <w:ilvl w:val="0"/>
          <w:numId w:val="20"/>
        </w:numPr>
        <w:spacing w:after="160" w:line="259" w:lineRule="auto"/>
        <w:rPr>
          <w:rFonts w:ascii="Arial" w:eastAsia="Calibri" w:hAnsi="Arial" w:cs="Arial"/>
          <w:color w:val="0070C0"/>
        </w:rPr>
      </w:pPr>
      <w:hyperlink r:id="rId30" w:history="1">
        <w:r w:rsidRPr="0033256A">
          <w:rPr>
            <w:rStyle w:val="Hyperlink"/>
            <w:rFonts w:ascii="Arial" w:hAnsi="Arial" w:cs="Arial"/>
            <w:color w:val="0070C0"/>
          </w:rPr>
          <w:t>Somerset LOC</w:t>
        </w:r>
      </w:hyperlink>
      <w:r w:rsidRPr="0033256A">
        <w:rPr>
          <w:rFonts w:ascii="Arial" w:hAnsi="Arial" w:cs="Arial"/>
          <w:color w:val="0070C0"/>
        </w:rPr>
        <w:t xml:space="preserve"> </w:t>
      </w:r>
    </w:p>
    <w:p w14:paraId="6879F6EB" w14:textId="4D5ACDDE" w:rsidR="002822AF" w:rsidRPr="00A643A6" w:rsidRDefault="002822AF" w:rsidP="00A643A6">
      <w:pPr>
        <w:numPr>
          <w:ilvl w:val="0"/>
          <w:numId w:val="20"/>
        </w:numPr>
        <w:spacing w:after="160" w:line="259" w:lineRule="auto"/>
        <w:rPr>
          <w:rFonts w:ascii="Arial" w:hAnsi="Arial" w:cs="Arial"/>
          <w:color w:val="0070C0"/>
          <w:sz w:val="28"/>
          <w:szCs w:val="28"/>
        </w:rPr>
      </w:pPr>
      <w:hyperlink r:id="rId31" w:history="1">
        <w:r w:rsidRPr="0033256A">
          <w:rPr>
            <w:rStyle w:val="Hyperlink"/>
            <w:rFonts w:ascii="Arial" w:hAnsi="Arial" w:cs="Arial"/>
            <w:color w:val="0070C0"/>
          </w:rPr>
          <w:t>Swindon &amp; Wiltshire LOC</w:t>
        </w:r>
      </w:hyperlink>
      <w:r w:rsidRPr="0033256A">
        <w:rPr>
          <w:rFonts w:ascii="Arial" w:eastAsia="Calibri" w:hAnsi="Arial" w:cs="Arial"/>
          <w:color w:val="0070C0"/>
        </w:rPr>
        <w:t xml:space="preserve"> </w:t>
      </w:r>
    </w:p>
    <w:sectPr w:rsidR="002822AF" w:rsidRPr="00A643A6" w:rsidSect="0000784A">
      <w:headerReference w:type="default" r:id="rId32"/>
      <w:footerReference w:type="default" r:id="rId33"/>
      <w:pgSz w:w="11900" w:h="16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FA805" w14:textId="77777777" w:rsidR="008416FF" w:rsidRDefault="008416FF">
      <w:r>
        <w:separator/>
      </w:r>
    </w:p>
  </w:endnote>
  <w:endnote w:type="continuationSeparator" w:id="0">
    <w:p w14:paraId="6E77E9CD" w14:textId="77777777" w:rsidR="008416FF" w:rsidRDefault="008416FF">
      <w:r>
        <w:continuationSeparator/>
      </w:r>
    </w:p>
  </w:endnote>
  <w:endnote w:type="continuationNotice" w:id="1">
    <w:p w14:paraId="103EB649" w14:textId="77777777" w:rsidR="008416FF" w:rsidRDefault="008416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65728" w14:textId="77777777" w:rsidR="00937325" w:rsidRDefault="00937325" w:rsidP="00937325">
    <w:pPr>
      <w:pStyle w:val="Footer"/>
      <w:tabs>
        <w:tab w:val="clear" w:pos="4513"/>
        <w:tab w:val="clear" w:pos="9026"/>
        <w:tab w:val="left" w:pos="49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EEE38" w14:textId="77777777" w:rsidR="008416FF" w:rsidRDefault="008416FF">
      <w:r>
        <w:separator/>
      </w:r>
    </w:p>
  </w:footnote>
  <w:footnote w:type="continuationSeparator" w:id="0">
    <w:p w14:paraId="6236BF66" w14:textId="77777777" w:rsidR="008416FF" w:rsidRDefault="008416FF">
      <w:r>
        <w:continuationSeparator/>
      </w:r>
    </w:p>
  </w:footnote>
  <w:footnote w:type="continuationNotice" w:id="1">
    <w:p w14:paraId="2D7D70D1" w14:textId="77777777" w:rsidR="008416FF" w:rsidRDefault="008416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95936" w14:textId="7092BCE9" w:rsidR="00513544" w:rsidRDefault="004E6170" w:rsidP="00513544">
    <w:pPr>
      <w:pStyle w:val="Header"/>
      <w:jc w:val="right"/>
    </w:pPr>
    <w:r>
      <w:rPr>
        <w:noProof/>
      </w:rPr>
      <w:drawing>
        <wp:inline distT="0" distB="0" distL="0" distR="0" wp14:anchorId="48663D11" wp14:editId="154189EC">
          <wp:extent cx="1974850" cy="561975"/>
          <wp:effectExtent l="0" t="0" r="6350" b="9525"/>
          <wp:docPr id="12" name="Picture 12"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close-up of a logo&#10;&#10;Description automatically generated with low confidenc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4850" cy="5619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5520F90"/>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1430" w:hanging="720"/>
      </w:pPr>
      <w:rPr>
        <w:rFonts w:hint="default"/>
        <w:b w:val="0"/>
      </w:rPr>
    </w:lvl>
    <w:lvl w:ilvl="2">
      <w:start w:val="1"/>
      <w:numFmt w:val="bullet"/>
      <w:pStyle w:val="Heading3"/>
      <w:lvlText w:val=""/>
      <w:lvlJc w:val="left"/>
      <w:pPr>
        <w:ind w:left="1440" w:hanging="720"/>
      </w:pPr>
      <w:rPr>
        <w:rFonts w:ascii="Symbol" w:hAnsi="Symbol" w:hint="default"/>
      </w:rPr>
    </w:lvl>
    <w:lvl w:ilvl="3">
      <w:start w:val="1"/>
      <w:numFmt w:val="none"/>
      <w:pStyle w:val="Heading4"/>
      <w:lvlText w:val=""/>
      <w:lvlJc w:val="left"/>
      <w:pPr>
        <w:ind w:left="2160" w:hanging="720"/>
      </w:pPr>
      <w:rPr>
        <w:rFonts w:ascii="Symbol" w:hAnsi="Symbol" w:hint="default"/>
      </w:rPr>
    </w:lvl>
    <w:lvl w:ilvl="4">
      <w:start w:val="1"/>
      <w:numFmt w:val="none"/>
      <w:pStyle w:val="Heading5"/>
      <w:lvlText w:val=""/>
      <w:lvlJc w:val="left"/>
      <w:pPr>
        <w:ind w:left="2880" w:hanging="720"/>
      </w:pPr>
      <w:rPr>
        <w:rFonts w:ascii="Symbol" w:hAnsi="Symbol" w:hint="default"/>
      </w:rPr>
    </w:lvl>
    <w:lvl w:ilvl="5">
      <w:start w:val="1"/>
      <w:numFmt w:val="none"/>
      <w:pStyle w:val="Heading6"/>
      <w:lvlText w:val=""/>
      <w:lvlJc w:val="left"/>
      <w:pPr>
        <w:ind w:left="4320" w:hanging="720"/>
      </w:pPr>
      <w:rPr>
        <w:rFonts w:ascii="Symbol" w:hAnsi="Symbol" w:hint="default"/>
      </w:rPr>
    </w:lvl>
    <w:lvl w:ilvl="6">
      <w:start w:val="1"/>
      <w:numFmt w:val="lowerRoman"/>
      <w:pStyle w:val="Heading7"/>
      <w:lvlText w:val="%7)"/>
      <w:lvlJc w:val="left"/>
      <w:pPr>
        <w:ind w:left="5040" w:hanging="720"/>
      </w:pPr>
      <w:rPr>
        <w:rFonts w:hint="default"/>
      </w:rPr>
    </w:lvl>
    <w:lvl w:ilvl="7">
      <w:start w:val="1"/>
      <w:numFmt w:val="none"/>
      <w:pStyle w:val="Heading8"/>
      <w:suff w:val="nothing"/>
      <w:lvlText w:val=""/>
      <w:lvlJc w:val="left"/>
      <w:pPr>
        <w:ind w:left="5760" w:hanging="720"/>
      </w:pPr>
      <w:rPr>
        <w:rFonts w:hint="default"/>
      </w:rPr>
    </w:lvl>
    <w:lvl w:ilvl="8">
      <w:start w:val="1"/>
      <w:numFmt w:val="decimal"/>
      <w:pStyle w:val="Heading9"/>
      <w:lvlText w:val="%9."/>
      <w:lvlJc w:val="left"/>
      <w:pPr>
        <w:ind w:left="6480" w:hanging="720"/>
      </w:pPr>
      <w:rPr>
        <w:rFonts w:hint="default"/>
      </w:rPr>
    </w:lvl>
  </w:abstractNum>
  <w:abstractNum w:abstractNumId="1" w15:restartNumberingAfterBreak="0">
    <w:nsid w:val="02F81F06"/>
    <w:multiLevelType w:val="hybridMultilevel"/>
    <w:tmpl w:val="72D60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22DB7"/>
    <w:multiLevelType w:val="multilevel"/>
    <w:tmpl w:val="3FE48A8C"/>
    <w:lvl w:ilvl="0">
      <w:start w:val="1"/>
      <w:numFmt w:val="decimal"/>
      <w:lvlText w:val="%1."/>
      <w:lvlJc w:val="left"/>
      <w:pPr>
        <w:ind w:left="720" w:hanging="720"/>
      </w:pPr>
      <w:rPr>
        <w:rFonts w:hint="default"/>
      </w:rPr>
    </w:lvl>
    <w:lvl w:ilvl="1">
      <w:start w:val="1"/>
      <w:numFmt w:val="decimal"/>
      <w:lvlText w:val="%1.%2"/>
      <w:lvlJc w:val="left"/>
      <w:pPr>
        <w:ind w:left="1430" w:hanging="720"/>
      </w:pPr>
      <w:rPr>
        <w:rFonts w:hint="default"/>
        <w:b w:val="0"/>
      </w:rPr>
    </w:lvl>
    <w:lvl w:ilvl="2">
      <w:start w:val="1"/>
      <w:numFmt w:val="bullet"/>
      <w:lvlText w:val=""/>
      <w:lvlJc w:val="left"/>
      <w:pPr>
        <w:ind w:left="1440" w:hanging="720"/>
      </w:pPr>
      <w:rPr>
        <w:rFonts w:ascii="Symbol" w:hAnsi="Symbol" w:hint="default"/>
      </w:rPr>
    </w:lvl>
    <w:lvl w:ilvl="3">
      <w:start w:val="1"/>
      <w:numFmt w:val="bullet"/>
      <w:lvlText w:val=""/>
      <w:lvlJc w:val="left"/>
      <w:pPr>
        <w:ind w:left="1800" w:hanging="360"/>
      </w:pPr>
      <w:rPr>
        <w:rFonts w:ascii="Symbol" w:hAnsi="Symbol" w:hint="default"/>
      </w:rPr>
    </w:lvl>
    <w:lvl w:ilvl="4">
      <w:start w:val="1"/>
      <w:numFmt w:val="none"/>
      <w:lvlText w:val=""/>
      <w:lvlJc w:val="left"/>
      <w:pPr>
        <w:ind w:left="2880" w:hanging="720"/>
      </w:pPr>
      <w:rPr>
        <w:rFonts w:ascii="Symbol" w:hAnsi="Symbol" w:hint="default"/>
      </w:rPr>
    </w:lvl>
    <w:lvl w:ilvl="5">
      <w:start w:val="1"/>
      <w:numFmt w:val="none"/>
      <w:lvlText w:val=""/>
      <w:lvlJc w:val="left"/>
      <w:pPr>
        <w:ind w:left="4320" w:hanging="720"/>
      </w:pPr>
      <w:rPr>
        <w:rFonts w:ascii="Symbol" w:hAnsi="Symbol" w:hint="default"/>
      </w:rPr>
    </w:lvl>
    <w:lvl w:ilvl="6">
      <w:start w:val="1"/>
      <w:numFmt w:val="lowerRoman"/>
      <w:lvlText w:val="%7)"/>
      <w:lvlJc w:val="left"/>
      <w:pPr>
        <w:ind w:left="5040" w:hanging="720"/>
      </w:pPr>
      <w:rPr>
        <w:rFonts w:hint="default"/>
      </w:rPr>
    </w:lvl>
    <w:lvl w:ilvl="7">
      <w:start w:val="1"/>
      <w:numFmt w:val="none"/>
      <w:suff w:val="nothing"/>
      <w:lvlText w:val=""/>
      <w:lvlJc w:val="left"/>
      <w:pPr>
        <w:ind w:left="5760" w:hanging="720"/>
      </w:pPr>
      <w:rPr>
        <w:rFonts w:hint="default"/>
      </w:rPr>
    </w:lvl>
    <w:lvl w:ilvl="8">
      <w:start w:val="1"/>
      <w:numFmt w:val="decimal"/>
      <w:lvlText w:val="%9."/>
      <w:lvlJc w:val="left"/>
      <w:pPr>
        <w:ind w:left="6480" w:hanging="720"/>
      </w:pPr>
      <w:rPr>
        <w:rFonts w:hint="default"/>
      </w:rPr>
    </w:lvl>
  </w:abstractNum>
  <w:abstractNum w:abstractNumId="3" w15:restartNumberingAfterBreak="0">
    <w:nsid w:val="0C445050"/>
    <w:multiLevelType w:val="hybridMultilevel"/>
    <w:tmpl w:val="815656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0C76277"/>
    <w:multiLevelType w:val="hybridMultilevel"/>
    <w:tmpl w:val="75F01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A3F15B8"/>
    <w:multiLevelType w:val="hybridMultilevel"/>
    <w:tmpl w:val="27B0E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7920B2"/>
    <w:multiLevelType w:val="hybridMultilevel"/>
    <w:tmpl w:val="151AF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9C5E08"/>
    <w:multiLevelType w:val="hybridMultilevel"/>
    <w:tmpl w:val="33C437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2065C91"/>
    <w:multiLevelType w:val="hybridMultilevel"/>
    <w:tmpl w:val="EA020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117D5C"/>
    <w:multiLevelType w:val="hybridMultilevel"/>
    <w:tmpl w:val="E24E454E"/>
    <w:lvl w:ilvl="0" w:tplc="C7B05658">
      <w:start w:val="1"/>
      <w:numFmt w:val="bullet"/>
      <w:lvlText w:val="­"/>
      <w:lvlJc w:val="left"/>
      <w:pPr>
        <w:ind w:left="1211" w:hanging="360"/>
      </w:pPr>
      <w:rPr>
        <w:rFonts w:ascii="Courier New" w:hAnsi="Courier New"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434B43B1"/>
    <w:multiLevelType w:val="hybridMultilevel"/>
    <w:tmpl w:val="30022F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CC6D70"/>
    <w:multiLevelType w:val="hybridMultilevel"/>
    <w:tmpl w:val="BAD4CE92"/>
    <w:lvl w:ilvl="0" w:tplc="1A3E3FD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1E1CD8"/>
    <w:multiLevelType w:val="multilevel"/>
    <w:tmpl w:val="9800CCEC"/>
    <w:lvl w:ilvl="0">
      <w:start w:val="1"/>
      <w:numFmt w:val="decimal"/>
      <w:lvlText w:val="%1."/>
      <w:lvlJc w:val="left"/>
      <w:pPr>
        <w:ind w:left="720" w:hanging="720"/>
      </w:pPr>
      <w:rPr>
        <w:rFonts w:hint="default"/>
      </w:rPr>
    </w:lvl>
    <w:lvl w:ilvl="1">
      <w:start w:val="1"/>
      <w:numFmt w:val="decimal"/>
      <w:lvlText w:val="%1.%2"/>
      <w:lvlJc w:val="left"/>
      <w:pPr>
        <w:ind w:left="1430" w:hanging="720"/>
      </w:pPr>
      <w:rPr>
        <w:rFonts w:hint="default"/>
        <w:b w:val="0"/>
      </w:rPr>
    </w:lvl>
    <w:lvl w:ilvl="2">
      <w:start w:val="1"/>
      <w:numFmt w:val="bullet"/>
      <w:lvlText w:val=""/>
      <w:lvlJc w:val="left"/>
      <w:pPr>
        <w:ind w:left="1440" w:hanging="720"/>
      </w:pPr>
      <w:rPr>
        <w:rFonts w:ascii="Symbol" w:hAnsi="Symbol" w:hint="default"/>
      </w:rPr>
    </w:lvl>
    <w:lvl w:ilvl="3">
      <w:start w:val="1"/>
      <w:numFmt w:val="bullet"/>
      <w:lvlText w:val=""/>
      <w:lvlJc w:val="left"/>
      <w:pPr>
        <w:ind w:left="1800" w:hanging="360"/>
      </w:pPr>
      <w:rPr>
        <w:rFonts w:ascii="Symbol" w:hAnsi="Symbol" w:hint="default"/>
      </w:rPr>
    </w:lvl>
    <w:lvl w:ilvl="4">
      <w:start w:val="1"/>
      <w:numFmt w:val="none"/>
      <w:lvlText w:val=""/>
      <w:lvlJc w:val="left"/>
      <w:pPr>
        <w:ind w:left="2880" w:hanging="720"/>
      </w:pPr>
      <w:rPr>
        <w:rFonts w:ascii="Symbol" w:hAnsi="Symbol" w:hint="default"/>
      </w:rPr>
    </w:lvl>
    <w:lvl w:ilvl="5">
      <w:start w:val="1"/>
      <w:numFmt w:val="none"/>
      <w:lvlText w:val=""/>
      <w:lvlJc w:val="left"/>
      <w:pPr>
        <w:ind w:left="4320" w:hanging="720"/>
      </w:pPr>
      <w:rPr>
        <w:rFonts w:ascii="Symbol" w:hAnsi="Symbol" w:hint="default"/>
      </w:rPr>
    </w:lvl>
    <w:lvl w:ilvl="6">
      <w:start w:val="1"/>
      <w:numFmt w:val="lowerRoman"/>
      <w:lvlText w:val="%7)"/>
      <w:lvlJc w:val="left"/>
      <w:pPr>
        <w:ind w:left="5040" w:hanging="720"/>
      </w:pPr>
      <w:rPr>
        <w:rFonts w:hint="default"/>
      </w:rPr>
    </w:lvl>
    <w:lvl w:ilvl="7">
      <w:start w:val="1"/>
      <w:numFmt w:val="none"/>
      <w:suff w:val="nothing"/>
      <w:lvlText w:val=""/>
      <w:lvlJc w:val="left"/>
      <w:pPr>
        <w:ind w:left="5760" w:hanging="720"/>
      </w:pPr>
      <w:rPr>
        <w:rFonts w:hint="default"/>
      </w:rPr>
    </w:lvl>
    <w:lvl w:ilvl="8">
      <w:start w:val="1"/>
      <w:numFmt w:val="decimal"/>
      <w:lvlText w:val="%9."/>
      <w:lvlJc w:val="left"/>
      <w:pPr>
        <w:ind w:left="6480" w:hanging="720"/>
      </w:pPr>
      <w:rPr>
        <w:rFonts w:hint="default"/>
      </w:rPr>
    </w:lvl>
  </w:abstractNum>
  <w:abstractNum w:abstractNumId="13" w15:restartNumberingAfterBreak="0">
    <w:nsid w:val="561647ED"/>
    <w:multiLevelType w:val="hybridMultilevel"/>
    <w:tmpl w:val="2926F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3B6F39"/>
    <w:multiLevelType w:val="multilevel"/>
    <w:tmpl w:val="4AB21316"/>
    <w:lvl w:ilvl="0">
      <w:start w:val="1"/>
      <w:numFmt w:val="bullet"/>
      <w:lvlText w:val="­"/>
      <w:lvlJc w:val="left"/>
      <w:pPr>
        <w:tabs>
          <w:tab w:val="num" w:pos="1352"/>
        </w:tabs>
        <w:ind w:left="1352" w:hanging="360"/>
      </w:pPr>
      <w:rPr>
        <w:rFonts w:ascii="Courier New" w:hAnsi="Courier New" w:hint="default"/>
        <w:sz w:val="20"/>
      </w:rPr>
    </w:lvl>
    <w:lvl w:ilvl="1" w:tentative="1">
      <w:start w:val="1"/>
      <w:numFmt w:val="bullet"/>
      <w:lvlText w:val="o"/>
      <w:lvlJc w:val="left"/>
      <w:pPr>
        <w:tabs>
          <w:tab w:val="num" w:pos="2072"/>
        </w:tabs>
        <w:ind w:left="2072" w:hanging="360"/>
      </w:pPr>
      <w:rPr>
        <w:rFonts w:ascii="Courier New" w:hAnsi="Courier New" w:hint="default"/>
        <w:sz w:val="20"/>
      </w:rPr>
    </w:lvl>
    <w:lvl w:ilvl="2" w:tentative="1">
      <w:start w:val="1"/>
      <w:numFmt w:val="bullet"/>
      <w:lvlText w:val=""/>
      <w:lvlJc w:val="left"/>
      <w:pPr>
        <w:tabs>
          <w:tab w:val="num" w:pos="2792"/>
        </w:tabs>
        <w:ind w:left="2792" w:hanging="360"/>
      </w:pPr>
      <w:rPr>
        <w:rFonts w:ascii="Wingdings" w:hAnsi="Wingdings" w:hint="default"/>
        <w:sz w:val="20"/>
      </w:rPr>
    </w:lvl>
    <w:lvl w:ilvl="3" w:tentative="1">
      <w:start w:val="1"/>
      <w:numFmt w:val="bullet"/>
      <w:lvlText w:val=""/>
      <w:lvlJc w:val="left"/>
      <w:pPr>
        <w:tabs>
          <w:tab w:val="num" w:pos="3512"/>
        </w:tabs>
        <w:ind w:left="3512" w:hanging="360"/>
      </w:pPr>
      <w:rPr>
        <w:rFonts w:ascii="Wingdings" w:hAnsi="Wingdings" w:hint="default"/>
        <w:sz w:val="20"/>
      </w:rPr>
    </w:lvl>
    <w:lvl w:ilvl="4" w:tentative="1">
      <w:start w:val="1"/>
      <w:numFmt w:val="bullet"/>
      <w:lvlText w:val=""/>
      <w:lvlJc w:val="left"/>
      <w:pPr>
        <w:tabs>
          <w:tab w:val="num" w:pos="4232"/>
        </w:tabs>
        <w:ind w:left="4232" w:hanging="360"/>
      </w:pPr>
      <w:rPr>
        <w:rFonts w:ascii="Wingdings" w:hAnsi="Wingdings" w:hint="default"/>
        <w:sz w:val="20"/>
      </w:rPr>
    </w:lvl>
    <w:lvl w:ilvl="5" w:tentative="1">
      <w:start w:val="1"/>
      <w:numFmt w:val="bullet"/>
      <w:lvlText w:val=""/>
      <w:lvlJc w:val="left"/>
      <w:pPr>
        <w:tabs>
          <w:tab w:val="num" w:pos="4952"/>
        </w:tabs>
        <w:ind w:left="4952" w:hanging="360"/>
      </w:pPr>
      <w:rPr>
        <w:rFonts w:ascii="Wingdings" w:hAnsi="Wingdings" w:hint="default"/>
        <w:sz w:val="20"/>
      </w:rPr>
    </w:lvl>
    <w:lvl w:ilvl="6" w:tentative="1">
      <w:start w:val="1"/>
      <w:numFmt w:val="bullet"/>
      <w:lvlText w:val=""/>
      <w:lvlJc w:val="left"/>
      <w:pPr>
        <w:tabs>
          <w:tab w:val="num" w:pos="5672"/>
        </w:tabs>
        <w:ind w:left="5672" w:hanging="360"/>
      </w:pPr>
      <w:rPr>
        <w:rFonts w:ascii="Wingdings" w:hAnsi="Wingdings" w:hint="default"/>
        <w:sz w:val="20"/>
      </w:rPr>
    </w:lvl>
    <w:lvl w:ilvl="7" w:tentative="1">
      <w:start w:val="1"/>
      <w:numFmt w:val="bullet"/>
      <w:lvlText w:val=""/>
      <w:lvlJc w:val="left"/>
      <w:pPr>
        <w:tabs>
          <w:tab w:val="num" w:pos="6392"/>
        </w:tabs>
        <w:ind w:left="6392" w:hanging="360"/>
      </w:pPr>
      <w:rPr>
        <w:rFonts w:ascii="Wingdings" w:hAnsi="Wingdings" w:hint="default"/>
        <w:sz w:val="20"/>
      </w:rPr>
    </w:lvl>
    <w:lvl w:ilvl="8" w:tentative="1">
      <w:start w:val="1"/>
      <w:numFmt w:val="bullet"/>
      <w:lvlText w:val=""/>
      <w:lvlJc w:val="left"/>
      <w:pPr>
        <w:tabs>
          <w:tab w:val="num" w:pos="7112"/>
        </w:tabs>
        <w:ind w:left="7112" w:hanging="360"/>
      </w:pPr>
      <w:rPr>
        <w:rFonts w:ascii="Wingdings" w:hAnsi="Wingdings" w:hint="default"/>
        <w:sz w:val="20"/>
      </w:rPr>
    </w:lvl>
  </w:abstractNum>
  <w:abstractNum w:abstractNumId="15" w15:restartNumberingAfterBreak="0">
    <w:nsid w:val="5B2D1363"/>
    <w:multiLevelType w:val="hybridMultilevel"/>
    <w:tmpl w:val="BE7A0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2B41F1"/>
    <w:multiLevelType w:val="multilevel"/>
    <w:tmpl w:val="ED42BB0E"/>
    <w:lvl w:ilvl="0">
      <w:start w:val="1"/>
      <w:numFmt w:val="decimal"/>
      <w:lvlText w:val="%1."/>
      <w:lvlJc w:val="left"/>
      <w:pPr>
        <w:ind w:left="720" w:hanging="720"/>
      </w:pPr>
      <w:rPr>
        <w:rFonts w:hint="default"/>
      </w:rPr>
    </w:lvl>
    <w:lvl w:ilvl="1">
      <w:start w:val="1"/>
      <w:numFmt w:val="decimal"/>
      <w:lvlText w:val="%1.%2"/>
      <w:lvlJc w:val="left"/>
      <w:pPr>
        <w:ind w:left="1430" w:hanging="720"/>
      </w:pPr>
      <w:rPr>
        <w:rFonts w:hint="default"/>
        <w:b w:val="0"/>
      </w:rPr>
    </w:lvl>
    <w:lvl w:ilvl="2">
      <w:start w:val="1"/>
      <w:numFmt w:val="bullet"/>
      <w:lvlText w:val=""/>
      <w:lvlJc w:val="left"/>
      <w:pPr>
        <w:ind w:left="1440" w:hanging="720"/>
      </w:pPr>
      <w:rPr>
        <w:rFonts w:ascii="Symbol" w:hAnsi="Symbol" w:hint="default"/>
      </w:rPr>
    </w:lvl>
    <w:lvl w:ilvl="3">
      <w:start w:val="1"/>
      <w:numFmt w:val="bullet"/>
      <w:lvlText w:val=""/>
      <w:lvlJc w:val="left"/>
      <w:pPr>
        <w:ind w:left="1800" w:hanging="360"/>
      </w:pPr>
      <w:rPr>
        <w:rFonts w:ascii="Symbol" w:hAnsi="Symbol" w:hint="default"/>
      </w:rPr>
    </w:lvl>
    <w:lvl w:ilvl="4">
      <w:start w:val="1"/>
      <w:numFmt w:val="none"/>
      <w:lvlText w:val=""/>
      <w:lvlJc w:val="left"/>
      <w:pPr>
        <w:ind w:left="2880" w:hanging="720"/>
      </w:pPr>
      <w:rPr>
        <w:rFonts w:ascii="Symbol" w:hAnsi="Symbol" w:hint="default"/>
      </w:rPr>
    </w:lvl>
    <w:lvl w:ilvl="5">
      <w:start w:val="1"/>
      <w:numFmt w:val="none"/>
      <w:lvlText w:val=""/>
      <w:lvlJc w:val="left"/>
      <w:pPr>
        <w:ind w:left="4320" w:hanging="720"/>
      </w:pPr>
      <w:rPr>
        <w:rFonts w:ascii="Symbol" w:hAnsi="Symbol" w:hint="default"/>
      </w:rPr>
    </w:lvl>
    <w:lvl w:ilvl="6">
      <w:start w:val="1"/>
      <w:numFmt w:val="lowerRoman"/>
      <w:lvlText w:val="%7)"/>
      <w:lvlJc w:val="left"/>
      <w:pPr>
        <w:ind w:left="5040" w:hanging="720"/>
      </w:pPr>
      <w:rPr>
        <w:rFonts w:hint="default"/>
      </w:rPr>
    </w:lvl>
    <w:lvl w:ilvl="7">
      <w:start w:val="1"/>
      <w:numFmt w:val="none"/>
      <w:suff w:val="nothing"/>
      <w:lvlText w:val=""/>
      <w:lvlJc w:val="left"/>
      <w:pPr>
        <w:ind w:left="5760" w:hanging="720"/>
      </w:pPr>
      <w:rPr>
        <w:rFonts w:hint="default"/>
      </w:rPr>
    </w:lvl>
    <w:lvl w:ilvl="8">
      <w:start w:val="1"/>
      <w:numFmt w:val="decimal"/>
      <w:lvlText w:val="%9."/>
      <w:lvlJc w:val="left"/>
      <w:pPr>
        <w:ind w:left="6480" w:hanging="720"/>
      </w:pPr>
      <w:rPr>
        <w:rFonts w:hint="default"/>
      </w:rPr>
    </w:lvl>
  </w:abstractNum>
  <w:abstractNum w:abstractNumId="17" w15:restartNumberingAfterBreak="0">
    <w:nsid w:val="69A47354"/>
    <w:multiLevelType w:val="hybridMultilevel"/>
    <w:tmpl w:val="69DA4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B51266"/>
    <w:multiLevelType w:val="hybridMultilevel"/>
    <w:tmpl w:val="49D83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120C26"/>
    <w:multiLevelType w:val="hybridMultilevel"/>
    <w:tmpl w:val="62000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3108862">
    <w:abstractNumId w:val="0"/>
  </w:num>
  <w:num w:numId="2" w16cid:durableId="1893495687">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615413">
    <w:abstractNumId w:val="5"/>
  </w:num>
  <w:num w:numId="4" w16cid:durableId="1667513453">
    <w:abstractNumId w:val="13"/>
  </w:num>
  <w:num w:numId="5" w16cid:durableId="1152285211">
    <w:abstractNumId w:val="15"/>
  </w:num>
  <w:num w:numId="6" w16cid:durableId="1160972838">
    <w:abstractNumId w:val="19"/>
  </w:num>
  <w:num w:numId="7" w16cid:durableId="1600597225">
    <w:abstractNumId w:val="8"/>
  </w:num>
  <w:num w:numId="8" w16cid:durableId="619609311">
    <w:abstractNumId w:val="17"/>
  </w:num>
  <w:num w:numId="9" w16cid:durableId="972978072">
    <w:abstractNumId w:val="4"/>
  </w:num>
  <w:num w:numId="10" w16cid:durableId="374282959">
    <w:abstractNumId w:val="7"/>
  </w:num>
  <w:num w:numId="11" w16cid:durableId="1569420914">
    <w:abstractNumId w:val="0"/>
  </w:num>
  <w:num w:numId="12" w16cid:durableId="444810025">
    <w:abstractNumId w:val="0"/>
  </w:num>
  <w:num w:numId="13" w16cid:durableId="866215152">
    <w:abstractNumId w:val="0"/>
  </w:num>
  <w:num w:numId="14" w16cid:durableId="20594098">
    <w:abstractNumId w:val="2"/>
  </w:num>
  <w:num w:numId="15" w16cid:durableId="1241912199">
    <w:abstractNumId w:val="12"/>
  </w:num>
  <w:num w:numId="16" w16cid:durableId="976489461">
    <w:abstractNumId w:val="11"/>
  </w:num>
  <w:num w:numId="17" w16cid:durableId="67313958">
    <w:abstractNumId w:val="16"/>
  </w:num>
  <w:num w:numId="18" w16cid:durableId="1879389375">
    <w:abstractNumId w:val="1"/>
  </w:num>
  <w:num w:numId="19" w16cid:durableId="1376658758">
    <w:abstractNumId w:val="10"/>
  </w:num>
  <w:num w:numId="20" w16cid:durableId="512957755">
    <w:abstractNumId w:val="14"/>
  </w:num>
  <w:num w:numId="21" w16cid:durableId="602107281">
    <w:abstractNumId w:val="9"/>
  </w:num>
  <w:num w:numId="22" w16cid:durableId="422070938">
    <w:abstractNumId w:val="6"/>
  </w:num>
  <w:num w:numId="23" w16cid:durableId="170528041">
    <w:abstractNumId w:val="3"/>
  </w:num>
  <w:num w:numId="24" w16cid:durableId="627662226">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145"/>
    <w:rsid w:val="0000306B"/>
    <w:rsid w:val="0000784A"/>
    <w:rsid w:val="0001535A"/>
    <w:rsid w:val="000168A9"/>
    <w:rsid w:val="00016A29"/>
    <w:rsid w:val="0002083B"/>
    <w:rsid w:val="0002139B"/>
    <w:rsid w:val="00022760"/>
    <w:rsid w:val="00023A1B"/>
    <w:rsid w:val="00027B75"/>
    <w:rsid w:val="00032A65"/>
    <w:rsid w:val="00032B09"/>
    <w:rsid w:val="00034420"/>
    <w:rsid w:val="00037313"/>
    <w:rsid w:val="00040C35"/>
    <w:rsid w:val="00041227"/>
    <w:rsid w:val="00042E1A"/>
    <w:rsid w:val="0004415A"/>
    <w:rsid w:val="00044F78"/>
    <w:rsid w:val="0004598C"/>
    <w:rsid w:val="00045F1F"/>
    <w:rsid w:val="00047F7A"/>
    <w:rsid w:val="00050C93"/>
    <w:rsid w:val="000512E1"/>
    <w:rsid w:val="00051CE5"/>
    <w:rsid w:val="00051EF6"/>
    <w:rsid w:val="00052D25"/>
    <w:rsid w:val="00052EB7"/>
    <w:rsid w:val="000532EA"/>
    <w:rsid w:val="00064B11"/>
    <w:rsid w:val="00065209"/>
    <w:rsid w:val="00067EF5"/>
    <w:rsid w:val="00071BBC"/>
    <w:rsid w:val="0007286D"/>
    <w:rsid w:val="0007540A"/>
    <w:rsid w:val="0007585D"/>
    <w:rsid w:val="000767AF"/>
    <w:rsid w:val="00083B4D"/>
    <w:rsid w:val="00084D24"/>
    <w:rsid w:val="00087F47"/>
    <w:rsid w:val="0009065E"/>
    <w:rsid w:val="000907BC"/>
    <w:rsid w:val="00091DCA"/>
    <w:rsid w:val="000939E6"/>
    <w:rsid w:val="000A0E30"/>
    <w:rsid w:val="000A577E"/>
    <w:rsid w:val="000A592F"/>
    <w:rsid w:val="000A665E"/>
    <w:rsid w:val="000A7F27"/>
    <w:rsid w:val="000B0FBF"/>
    <w:rsid w:val="000B14AC"/>
    <w:rsid w:val="000B372F"/>
    <w:rsid w:val="000B3DDD"/>
    <w:rsid w:val="000B53F2"/>
    <w:rsid w:val="000B70BC"/>
    <w:rsid w:val="000B7B18"/>
    <w:rsid w:val="000C0C52"/>
    <w:rsid w:val="000C2390"/>
    <w:rsid w:val="000C3B4A"/>
    <w:rsid w:val="000C493E"/>
    <w:rsid w:val="000C6F5E"/>
    <w:rsid w:val="000C78E6"/>
    <w:rsid w:val="000D0E10"/>
    <w:rsid w:val="000D1F79"/>
    <w:rsid w:val="000D3B61"/>
    <w:rsid w:val="000D7ED4"/>
    <w:rsid w:val="000E1F76"/>
    <w:rsid w:val="000E26B7"/>
    <w:rsid w:val="000E2EBC"/>
    <w:rsid w:val="000E37F7"/>
    <w:rsid w:val="000E4CA6"/>
    <w:rsid w:val="000E68C2"/>
    <w:rsid w:val="000F024B"/>
    <w:rsid w:val="000F60AE"/>
    <w:rsid w:val="000F65A1"/>
    <w:rsid w:val="00100F81"/>
    <w:rsid w:val="0010162E"/>
    <w:rsid w:val="001019F3"/>
    <w:rsid w:val="00101F49"/>
    <w:rsid w:val="00103823"/>
    <w:rsid w:val="00104C06"/>
    <w:rsid w:val="00104CC0"/>
    <w:rsid w:val="00105A00"/>
    <w:rsid w:val="00110D7D"/>
    <w:rsid w:val="00114853"/>
    <w:rsid w:val="00120E55"/>
    <w:rsid w:val="001242C5"/>
    <w:rsid w:val="00124DCA"/>
    <w:rsid w:val="00126216"/>
    <w:rsid w:val="00130603"/>
    <w:rsid w:val="001411FF"/>
    <w:rsid w:val="00141530"/>
    <w:rsid w:val="00144804"/>
    <w:rsid w:val="001454EB"/>
    <w:rsid w:val="0014619E"/>
    <w:rsid w:val="0015004B"/>
    <w:rsid w:val="001578E5"/>
    <w:rsid w:val="00157C1A"/>
    <w:rsid w:val="001602B9"/>
    <w:rsid w:val="001611FA"/>
    <w:rsid w:val="0016510E"/>
    <w:rsid w:val="0016607F"/>
    <w:rsid w:val="0016709F"/>
    <w:rsid w:val="0016744A"/>
    <w:rsid w:val="00167D74"/>
    <w:rsid w:val="00170887"/>
    <w:rsid w:val="00170906"/>
    <w:rsid w:val="00170CA4"/>
    <w:rsid w:val="00170FB9"/>
    <w:rsid w:val="00171B81"/>
    <w:rsid w:val="001723E8"/>
    <w:rsid w:val="00177025"/>
    <w:rsid w:val="00182F22"/>
    <w:rsid w:val="001846CB"/>
    <w:rsid w:val="00185DFA"/>
    <w:rsid w:val="00186905"/>
    <w:rsid w:val="00186F91"/>
    <w:rsid w:val="001874E2"/>
    <w:rsid w:val="00187735"/>
    <w:rsid w:val="00193AB0"/>
    <w:rsid w:val="00193ADB"/>
    <w:rsid w:val="00194665"/>
    <w:rsid w:val="001A0D74"/>
    <w:rsid w:val="001A218E"/>
    <w:rsid w:val="001A2F39"/>
    <w:rsid w:val="001A5D76"/>
    <w:rsid w:val="001A6C6A"/>
    <w:rsid w:val="001A7370"/>
    <w:rsid w:val="001B0096"/>
    <w:rsid w:val="001B158A"/>
    <w:rsid w:val="001B1ADB"/>
    <w:rsid w:val="001B4DED"/>
    <w:rsid w:val="001C40E5"/>
    <w:rsid w:val="001C4D60"/>
    <w:rsid w:val="001C4E41"/>
    <w:rsid w:val="001C6E83"/>
    <w:rsid w:val="001D21B1"/>
    <w:rsid w:val="001D5806"/>
    <w:rsid w:val="001D5B86"/>
    <w:rsid w:val="001D7972"/>
    <w:rsid w:val="001D7B67"/>
    <w:rsid w:val="001E0A94"/>
    <w:rsid w:val="001E238E"/>
    <w:rsid w:val="001E546D"/>
    <w:rsid w:val="001E55A2"/>
    <w:rsid w:val="001E7934"/>
    <w:rsid w:val="001F52AC"/>
    <w:rsid w:val="001F7539"/>
    <w:rsid w:val="001F77F9"/>
    <w:rsid w:val="00200A04"/>
    <w:rsid w:val="0020126B"/>
    <w:rsid w:val="0020185A"/>
    <w:rsid w:val="00201DA7"/>
    <w:rsid w:val="00202093"/>
    <w:rsid w:val="002039CD"/>
    <w:rsid w:val="00206048"/>
    <w:rsid w:val="00212657"/>
    <w:rsid w:val="00212FA6"/>
    <w:rsid w:val="00213841"/>
    <w:rsid w:val="002139E2"/>
    <w:rsid w:val="00215759"/>
    <w:rsid w:val="00216305"/>
    <w:rsid w:val="00216767"/>
    <w:rsid w:val="002172FF"/>
    <w:rsid w:val="002177A3"/>
    <w:rsid w:val="002213D8"/>
    <w:rsid w:val="00224420"/>
    <w:rsid w:val="00226253"/>
    <w:rsid w:val="00226CBD"/>
    <w:rsid w:val="00231B97"/>
    <w:rsid w:val="00233A19"/>
    <w:rsid w:val="00233DBF"/>
    <w:rsid w:val="002344F1"/>
    <w:rsid w:val="002362F9"/>
    <w:rsid w:val="00237245"/>
    <w:rsid w:val="00237332"/>
    <w:rsid w:val="0024158F"/>
    <w:rsid w:val="002416DD"/>
    <w:rsid w:val="0024181A"/>
    <w:rsid w:val="00241D27"/>
    <w:rsid w:val="00242A5B"/>
    <w:rsid w:val="0024403D"/>
    <w:rsid w:val="00244DD5"/>
    <w:rsid w:val="00246525"/>
    <w:rsid w:val="00246A62"/>
    <w:rsid w:val="00247D90"/>
    <w:rsid w:val="00250830"/>
    <w:rsid w:val="002532CF"/>
    <w:rsid w:val="00253C71"/>
    <w:rsid w:val="0025605D"/>
    <w:rsid w:val="0025781C"/>
    <w:rsid w:val="00260688"/>
    <w:rsid w:val="00261697"/>
    <w:rsid w:val="00262CC8"/>
    <w:rsid w:val="00262D19"/>
    <w:rsid w:val="002645CB"/>
    <w:rsid w:val="00265B2F"/>
    <w:rsid w:val="0026651F"/>
    <w:rsid w:val="002712EB"/>
    <w:rsid w:val="00273B5E"/>
    <w:rsid w:val="00273E75"/>
    <w:rsid w:val="002740F8"/>
    <w:rsid w:val="002777EC"/>
    <w:rsid w:val="002822AF"/>
    <w:rsid w:val="00285180"/>
    <w:rsid w:val="0028708D"/>
    <w:rsid w:val="002928FF"/>
    <w:rsid w:val="00294A4C"/>
    <w:rsid w:val="00297F15"/>
    <w:rsid w:val="002A02CC"/>
    <w:rsid w:val="002B0108"/>
    <w:rsid w:val="002B0C00"/>
    <w:rsid w:val="002B0C7B"/>
    <w:rsid w:val="002B300F"/>
    <w:rsid w:val="002B638A"/>
    <w:rsid w:val="002B6E01"/>
    <w:rsid w:val="002C076A"/>
    <w:rsid w:val="002C3AC7"/>
    <w:rsid w:val="002C5AB4"/>
    <w:rsid w:val="002C622C"/>
    <w:rsid w:val="002D3D8C"/>
    <w:rsid w:val="002D3EC9"/>
    <w:rsid w:val="002D4898"/>
    <w:rsid w:val="002D505E"/>
    <w:rsid w:val="002E0EED"/>
    <w:rsid w:val="002E4217"/>
    <w:rsid w:val="002E471B"/>
    <w:rsid w:val="002E650A"/>
    <w:rsid w:val="002E6820"/>
    <w:rsid w:val="002E6C8E"/>
    <w:rsid w:val="002F01F7"/>
    <w:rsid w:val="002F0E0C"/>
    <w:rsid w:val="002F1624"/>
    <w:rsid w:val="002F1670"/>
    <w:rsid w:val="002F3837"/>
    <w:rsid w:val="002F4C58"/>
    <w:rsid w:val="002F51E3"/>
    <w:rsid w:val="002F6C8C"/>
    <w:rsid w:val="002F7FD6"/>
    <w:rsid w:val="00303EF0"/>
    <w:rsid w:val="0030561C"/>
    <w:rsid w:val="00307C91"/>
    <w:rsid w:val="00310C1D"/>
    <w:rsid w:val="00317C4F"/>
    <w:rsid w:val="00320B7D"/>
    <w:rsid w:val="0032235B"/>
    <w:rsid w:val="003279F0"/>
    <w:rsid w:val="00330644"/>
    <w:rsid w:val="0033256A"/>
    <w:rsid w:val="00333E85"/>
    <w:rsid w:val="0033617E"/>
    <w:rsid w:val="00336660"/>
    <w:rsid w:val="0034092C"/>
    <w:rsid w:val="00342655"/>
    <w:rsid w:val="003433E2"/>
    <w:rsid w:val="00346D8E"/>
    <w:rsid w:val="003473CA"/>
    <w:rsid w:val="0034762C"/>
    <w:rsid w:val="003505FC"/>
    <w:rsid w:val="00350C7B"/>
    <w:rsid w:val="003518D8"/>
    <w:rsid w:val="00352F56"/>
    <w:rsid w:val="003555C5"/>
    <w:rsid w:val="00355E98"/>
    <w:rsid w:val="00360C3C"/>
    <w:rsid w:val="00360F5B"/>
    <w:rsid w:val="0036392D"/>
    <w:rsid w:val="00363EAF"/>
    <w:rsid w:val="003656FC"/>
    <w:rsid w:val="0036602F"/>
    <w:rsid w:val="00366ED5"/>
    <w:rsid w:val="00371B21"/>
    <w:rsid w:val="00371D52"/>
    <w:rsid w:val="00372243"/>
    <w:rsid w:val="003734C5"/>
    <w:rsid w:val="003736B8"/>
    <w:rsid w:val="00373876"/>
    <w:rsid w:val="0037540E"/>
    <w:rsid w:val="003756A7"/>
    <w:rsid w:val="0038113E"/>
    <w:rsid w:val="00381EF5"/>
    <w:rsid w:val="003844CF"/>
    <w:rsid w:val="00393F95"/>
    <w:rsid w:val="00395E10"/>
    <w:rsid w:val="00397216"/>
    <w:rsid w:val="003A05D7"/>
    <w:rsid w:val="003A4E91"/>
    <w:rsid w:val="003A4FF4"/>
    <w:rsid w:val="003A52BE"/>
    <w:rsid w:val="003A713E"/>
    <w:rsid w:val="003B1595"/>
    <w:rsid w:val="003B589B"/>
    <w:rsid w:val="003B6EC5"/>
    <w:rsid w:val="003C1B32"/>
    <w:rsid w:val="003C1D5B"/>
    <w:rsid w:val="003C22E3"/>
    <w:rsid w:val="003C3B5A"/>
    <w:rsid w:val="003C3F53"/>
    <w:rsid w:val="003C4BD9"/>
    <w:rsid w:val="003C7AF3"/>
    <w:rsid w:val="003D555E"/>
    <w:rsid w:val="003D56C7"/>
    <w:rsid w:val="003D5DD7"/>
    <w:rsid w:val="003D7DAD"/>
    <w:rsid w:val="003E2ACE"/>
    <w:rsid w:val="003E52E9"/>
    <w:rsid w:val="003E5863"/>
    <w:rsid w:val="003E5E4E"/>
    <w:rsid w:val="003F2493"/>
    <w:rsid w:val="003F32F6"/>
    <w:rsid w:val="003F50F7"/>
    <w:rsid w:val="003F6399"/>
    <w:rsid w:val="004002F1"/>
    <w:rsid w:val="004025EB"/>
    <w:rsid w:val="004041FB"/>
    <w:rsid w:val="004064EB"/>
    <w:rsid w:val="00407C01"/>
    <w:rsid w:val="00411E4C"/>
    <w:rsid w:val="00412A93"/>
    <w:rsid w:val="004131D9"/>
    <w:rsid w:val="00414A94"/>
    <w:rsid w:val="00415B5F"/>
    <w:rsid w:val="00417EDA"/>
    <w:rsid w:val="00424144"/>
    <w:rsid w:val="00425AB6"/>
    <w:rsid w:val="004267ED"/>
    <w:rsid w:val="0043054C"/>
    <w:rsid w:val="004330A2"/>
    <w:rsid w:val="00434120"/>
    <w:rsid w:val="004352BF"/>
    <w:rsid w:val="00440494"/>
    <w:rsid w:val="00440C92"/>
    <w:rsid w:val="00443D93"/>
    <w:rsid w:val="0044699D"/>
    <w:rsid w:val="00446F3E"/>
    <w:rsid w:val="00450A42"/>
    <w:rsid w:val="004519D8"/>
    <w:rsid w:val="0045642C"/>
    <w:rsid w:val="00457305"/>
    <w:rsid w:val="00457FFE"/>
    <w:rsid w:val="00472D51"/>
    <w:rsid w:val="00473571"/>
    <w:rsid w:val="0047363D"/>
    <w:rsid w:val="00476E5B"/>
    <w:rsid w:val="00477841"/>
    <w:rsid w:val="00477AD4"/>
    <w:rsid w:val="00477C52"/>
    <w:rsid w:val="00480B9B"/>
    <w:rsid w:val="004812DC"/>
    <w:rsid w:val="00481D5F"/>
    <w:rsid w:val="00482D0E"/>
    <w:rsid w:val="004831F3"/>
    <w:rsid w:val="00487515"/>
    <w:rsid w:val="0049455D"/>
    <w:rsid w:val="00496374"/>
    <w:rsid w:val="0049753F"/>
    <w:rsid w:val="004A0C75"/>
    <w:rsid w:val="004A122B"/>
    <w:rsid w:val="004A16F6"/>
    <w:rsid w:val="004A33B5"/>
    <w:rsid w:val="004A6439"/>
    <w:rsid w:val="004A783A"/>
    <w:rsid w:val="004B07A3"/>
    <w:rsid w:val="004B2AE6"/>
    <w:rsid w:val="004B2F4F"/>
    <w:rsid w:val="004B37B9"/>
    <w:rsid w:val="004B5287"/>
    <w:rsid w:val="004B534E"/>
    <w:rsid w:val="004B5374"/>
    <w:rsid w:val="004B5814"/>
    <w:rsid w:val="004B674B"/>
    <w:rsid w:val="004B76EB"/>
    <w:rsid w:val="004C084A"/>
    <w:rsid w:val="004C0E0D"/>
    <w:rsid w:val="004C6B60"/>
    <w:rsid w:val="004C6D62"/>
    <w:rsid w:val="004C6D6F"/>
    <w:rsid w:val="004C7805"/>
    <w:rsid w:val="004D40EE"/>
    <w:rsid w:val="004D53D8"/>
    <w:rsid w:val="004E24C9"/>
    <w:rsid w:val="004E270D"/>
    <w:rsid w:val="004E3342"/>
    <w:rsid w:val="004E4FCA"/>
    <w:rsid w:val="004E5F45"/>
    <w:rsid w:val="004E6170"/>
    <w:rsid w:val="004F02AA"/>
    <w:rsid w:val="004F2EAB"/>
    <w:rsid w:val="004F3EE9"/>
    <w:rsid w:val="004F41C6"/>
    <w:rsid w:val="004F4638"/>
    <w:rsid w:val="004F6C52"/>
    <w:rsid w:val="00500D7E"/>
    <w:rsid w:val="00501786"/>
    <w:rsid w:val="00502C75"/>
    <w:rsid w:val="00503722"/>
    <w:rsid w:val="00503B5F"/>
    <w:rsid w:val="00504026"/>
    <w:rsid w:val="005040C3"/>
    <w:rsid w:val="00504BD9"/>
    <w:rsid w:val="00505357"/>
    <w:rsid w:val="00506535"/>
    <w:rsid w:val="0050730A"/>
    <w:rsid w:val="00510885"/>
    <w:rsid w:val="00511070"/>
    <w:rsid w:val="00513544"/>
    <w:rsid w:val="00515E62"/>
    <w:rsid w:val="00515EE9"/>
    <w:rsid w:val="005206EE"/>
    <w:rsid w:val="005212A6"/>
    <w:rsid w:val="005212CB"/>
    <w:rsid w:val="005255CF"/>
    <w:rsid w:val="0052624E"/>
    <w:rsid w:val="00526303"/>
    <w:rsid w:val="005343E5"/>
    <w:rsid w:val="00535F43"/>
    <w:rsid w:val="005415BD"/>
    <w:rsid w:val="00541BFB"/>
    <w:rsid w:val="00541C96"/>
    <w:rsid w:val="00541FE1"/>
    <w:rsid w:val="00542961"/>
    <w:rsid w:val="00545377"/>
    <w:rsid w:val="0054612A"/>
    <w:rsid w:val="005462AE"/>
    <w:rsid w:val="00547E40"/>
    <w:rsid w:val="0055062E"/>
    <w:rsid w:val="00550E28"/>
    <w:rsid w:val="005525CF"/>
    <w:rsid w:val="005560B4"/>
    <w:rsid w:val="005566DC"/>
    <w:rsid w:val="00556F05"/>
    <w:rsid w:val="00566B85"/>
    <w:rsid w:val="00567122"/>
    <w:rsid w:val="0057037A"/>
    <w:rsid w:val="00570CEB"/>
    <w:rsid w:val="0057263B"/>
    <w:rsid w:val="00574F82"/>
    <w:rsid w:val="00576013"/>
    <w:rsid w:val="00577FA7"/>
    <w:rsid w:val="00580C11"/>
    <w:rsid w:val="00582239"/>
    <w:rsid w:val="005843B2"/>
    <w:rsid w:val="00584404"/>
    <w:rsid w:val="00587F4E"/>
    <w:rsid w:val="00590699"/>
    <w:rsid w:val="00593B43"/>
    <w:rsid w:val="005968A7"/>
    <w:rsid w:val="00597637"/>
    <w:rsid w:val="0059799E"/>
    <w:rsid w:val="005A2CF2"/>
    <w:rsid w:val="005A5B63"/>
    <w:rsid w:val="005A615B"/>
    <w:rsid w:val="005A6C4A"/>
    <w:rsid w:val="005A7647"/>
    <w:rsid w:val="005A7C05"/>
    <w:rsid w:val="005B02BD"/>
    <w:rsid w:val="005B0E10"/>
    <w:rsid w:val="005B14AE"/>
    <w:rsid w:val="005C0896"/>
    <w:rsid w:val="005C33E8"/>
    <w:rsid w:val="005C34CF"/>
    <w:rsid w:val="005C56F9"/>
    <w:rsid w:val="005C5F50"/>
    <w:rsid w:val="005C67B7"/>
    <w:rsid w:val="005D0ADA"/>
    <w:rsid w:val="005D11FE"/>
    <w:rsid w:val="005D4B18"/>
    <w:rsid w:val="005D6A15"/>
    <w:rsid w:val="005E104B"/>
    <w:rsid w:val="005F1587"/>
    <w:rsid w:val="005F602B"/>
    <w:rsid w:val="005F616A"/>
    <w:rsid w:val="005F747C"/>
    <w:rsid w:val="00601473"/>
    <w:rsid w:val="00604BC7"/>
    <w:rsid w:val="0060583B"/>
    <w:rsid w:val="006102EB"/>
    <w:rsid w:val="0061206F"/>
    <w:rsid w:val="006134EF"/>
    <w:rsid w:val="00614022"/>
    <w:rsid w:val="006159D2"/>
    <w:rsid w:val="00615A42"/>
    <w:rsid w:val="0061618D"/>
    <w:rsid w:val="00617A4E"/>
    <w:rsid w:val="00620811"/>
    <w:rsid w:val="00620868"/>
    <w:rsid w:val="00620D14"/>
    <w:rsid w:val="0062219F"/>
    <w:rsid w:val="00623DC7"/>
    <w:rsid w:val="00623E7D"/>
    <w:rsid w:val="006307D3"/>
    <w:rsid w:val="00632661"/>
    <w:rsid w:val="00632B39"/>
    <w:rsid w:val="006338CB"/>
    <w:rsid w:val="00633F70"/>
    <w:rsid w:val="00635F4B"/>
    <w:rsid w:val="006368C7"/>
    <w:rsid w:val="00641F54"/>
    <w:rsid w:val="0064549A"/>
    <w:rsid w:val="00650944"/>
    <w:rsid w:val="00653D41"/>
    <w:rsid w:val="00656078"/>
    <w:rsid w:val="00657666"/>
    <w:rsid w:val="00657BD0"/>
    <w:rsid w:val="006619D9"/>
    <w:rsid w:val="006734D3"/>
    <w:rsid w:val="00673FA5"/>
    <w:rsid w:val="00674FF7"/>
    <w:rsid w:val="00676108"/>
    <w:rsid w:val="00677195"/>
    <w:rsid w:val="00677A53"/>
    <w:rsid w:val="00682365"/>
    <w:rsid w:val="00682D11"/>
    <w:rsid w:val="00683040"/>
    <w:rsid w:val="00683220"/>
    <w:rsid w:val="006834C0"/>
    <w:rsid w:val="0068531E"/>
    <w:rsid w:val="006853F6"/>
    <w:rsid w:val="006879C3"/>
    <w:rsid w:val="00691295"/>
    <w:rsid w:val="00692BF6"/>
    <w:rsid w:val="00693D87"/>
    <w:rsid w:val="006A1571"/>
    <w:rsid w:val="006A2B61"/>
    <w:rsid w:val="006A3CD6"/>
    <w:rsid w:val="006A4A6E"/>
    <w:rsid w:val="006B1C7A"/>
    <w:rsid w:val="006B259A"/>
    <w:rsid w:val="006B3DFE"/>
    <w:rsid w:val="006B5040"/>
    <w:rsid w:val="006B5812"/>
    <w:rsid w:val="006B756A"/>
    <w:rsid w:val="006B78AE"/>
    <w:rsid w:val="006C2459"/>
    <w:rsid w:val="006C69D7"/>
    <w:rsid w:val="006C77A5"/>
    <w:rsid w:val="006D3D54"/>
    <w:rsid w:val="006E02A9"/>
    <w:rsid w:val="006E0A20"/>
    <w:rsid w:val="006E1286"/>
    <w:rsid w:val="006E5F0B"/>
    <w:rsid w:val="006E706F"/>
    <w:rsid w:val="006F0CD6"/>
    <w:rsid w:val="006F1253"/>
    <w:rsid w:val="006F2267"/>
    <w:rsid w:val="006F46D6"/>
    <w:rsid w:val="006F52E6"/>
    <w:rsid w:val="0070052F"/>
    <w:rsid w:val="0070103D"/>
    <w:rsid w:val="007019A4"/>
    <w:rsid w:val="007057CF"/>
    <w:rsid w:val="00705E10"/>
    <w:rsid w:val="00705E57"/>
    <w:rsid w:val="00710303"/>
    <w:rsid w:val="00713E36"/>
    <w:rsid w:val="00714899"/>
    <w:rsid w:val="0072013D"/>
    <w:rsid w:val="00720759"/>
    <w:rsid w:val="0072107E"/>
    <w:rsid w:val="0072179A"/>
    <w:rsid w:val="00721C44"/>
    <w:rsid w:val="00725BBC"/>
    <w:rsid w:val="00725E86"/>
    <w:rsid w:val="00726229"/>
    <w:rsid w:val="00727FE4"/>
    <w:rsid w:val="00734D70"/>
    <w:rsid w:val="00735713"/>
    <w:rsid w:val="00735921"/>
    <w:rsid w:val="00735CF2"/>
    <w:rsid w:val="00740B36"/>
    <w:rsid w:val="00741023"/>
    <w:rsid w:val="0074144F"/>
    <w:rsid w:val="00743B23"/>
    <w:rsid w:val="00743C24"/>
    <w:rsid w:val="00744288"/>
    <w:rsid w:val="0074690C"/>
    <w:rsid w:val="00747620"/>
    <w:rsid w:val="00747E49"/>
    <w:rsid w:val="00750C8D"/>
    <w:rsid w:val="00752EBC"/>
    <w:rsid w:val="007543B0"/>
    <w:rsid w:val="00756DD5"/>
    <w:rsid w:val="00761E87"/>
    <w:rsid w:val="007653F2"/>
    <w:rsid w:val="00767D52"/>
    <w:rsid w:val="0077075B"/>
    <w:rsid w:val="0077106E"/>
    <w:rsid w:val="00772743"/>
    <w:rsid w:val="00772C54"/>
    <w:rsid w:val="0077342C"/>
    <w:rsid w:val="00776277"/>
    <w:rsid w:val="007815AC"/>
    <w:rsid w:val="00782A56"/>
    <w:rsid w:val="00782DB9"/>
    <w:rsid w:val="00783408"/>
    <w:rsid w:val="007837E0"/>
    <w:rsid w:val="007871C3"/>
    <w:rsid w:val="00792C24"/>
    <w:rsid w:val="00792CB4"/>
    <w:rsid w:val="007963B2"/>
    <w:rsid w:val="007972F6"/>
    <w:rsid w:val="00797C08"/>
    <w:rsid w:val="007A098A"/>
    <w:rsid w:val="007A2969"/>
    <w:rsid w:val="007A3AAB"/>
    <w:rsid w:val="007A5BE8"/>
    <w:rsid w:val="007A6F4F"/>
    <w:rsid w:val="007B0A01"/>
    <w:rsid w:val="007B188A"/>
    <w:rsid w:val="007B2396"/>
    <w:rsid w:val="007B48CD"/>
    <w:rsid w:val="007B506E"/>
    <w:rsid w:val="007B5E00"/>
    <w:rsid w:val="007C05ED"/>
    <w:rsid w:val="007C24C9"/>
    <w:rsid w:val="007C3601"/>
    <w:rsid w:val="007C5460"/>
    <w:rsid w:val="007C7741"/>
    <w:rsid w:val="007C7F4B"/>
    <w:rsid w:val="007D0ED0"/>
    <w:rsid w:val="007D4407"/>
    <w:rsid w:val="007D4FFE"/>
    <w:rsid w:val="007E1869"/>
    <w:rsid w:val="007E3B0E"/>
    <w:rsid w:val="007E4D56"/>
    <w:rsid w:val="007E68E0"/>
    <w:rsid w:val="007E6EB6"/>
    <w:rsid w:val="007F121E"/>
    <w:rsid w:val="007F2F80"/>
    <w:rsid w:val="007F3D73"/>
    <w:rsid w:val="007F48C1"/>
    <w:rsid w:val="0080265E"/>
    <w:rsid w:val="00813AF9"/>
    <w:rsid w:val="008144B2"/>
    <w:rsid w:val="008166DF"/>
    <w:rsid w:val="0082045D"/>
    <w:rsid w:val="00820623"/>
    <w:rsid w:val="00821781"/>
    <w:rsid w:val="00821F89"/>
    <w:rsid w:val="008237A6"/>
    <w:rsid w:val="00824AE7"/>
    <w:rsid w:val="0082695D"/>
    <w:rsid w:val="00832053"/>
    <w:rsid w:val="00834078"/>
    <w:rsid w:val="00834DA0"/>
    <w:rsid w:val="008356A5"/>
    <w:rsid w:val="00835A37"/>
    <w:rsid w:val="00836BD7"/>
    <w:rsid w:val="00836E64"/>
    <w:rsid w:val="008374EE"/>
    <w:rsid w:val="008416FF"/>
    <w:rsid w:val="008421F3"/>
    <w:rsid w:val="008423A1"/>
    <w:rsid w:val="00842BF6"/>
    <w:rsid w:val="00842DB5"/>
    <w:rsid w:val="00847342"/>
    <w:rsid w:val="0085053C"/>
    <w:rsid w:val="00851F3D"/>
    <w:rsid w:val="008520A5"/>
    <w:rsid w:val="008530F3"/>
    <w:rsid w:val="00856E73"/>
    <w:rsid w:val="008573AC"/>
    <w:rsid w:val="0085780B"/>
    <w:rsid w:val="00860559"/>
    <w:rsid w:val="008643F4"/>
    <w:rsid w:val="00864F4D"/>
    <w:rsid w:val="00867E24"/>
    <w:rsid w:val="00873AFD"/>
    <w:rsid w:val="0087451D"/>
    <w:rsid w:val="008749CD"/>
    <w:rsid w:val="0087566F"/>
    <w:rsid w:val="00875CA1"/>
    <w:rsid w:val="00876AF8"/>
    <w:rsid w:val="008828E4"/>
    <w:rsid w:val="00883626"/>
    <w:rsid w:val="00884A21"/>
    <w:rsid w:val="00884DBB"/>
    <w:rsid w:val="0088635E"/>
    <w:rsid w:val="00887175"/>
    <w:rsid w:val="008879B4"/>
    <w:rsid w:val="008925D8"/>
    <w:rsid w:val="00892659"/>
    <w:rsid w:val="00892942"/>
    <w:rsid w:val="00894441"/>
    <w:rsid w:val="00894574"/>
    <w:rsid w:val="00894CBA"/>
    <w:rsid w:val="00895391"/>
    <w:rsid w:val="00895A03"/>
    <w:rsid w:val="0089679C"/>
    <w:rsid w:val="008A1011"/>
    <w:rsid w:val="008A1181"/>
    <w:rsid w:val="008A21A9"/>
    <w:rsid w:val="008A269C"/>
    <w:rsid w:val="008A5228"/>
    <w:rsid w:val="008A5DE7"/>
    <w:rsid w:val="008A5F63"/>
    <w:rsid w:val="008A65A1"/>
    <w:rsid w:val="008B0A81"/>
    <w:rsid w:val="008C17CA"/>
    <w:rsid w:val="008C3751"/>
    <w:rsid w:val="008C40F6"/>
    <w:rsid w:val="008C5216"/>
    <w:rsid w:val="008D6E71"/>
    <w:rsid w:val="008D7251"/>
    <w:rsid w:val="008D7928"/>
    <w:rsid w:val="008E0E70"/>
    <w:rsid w:val="008E0E7C"/>
    <w:rsid w:val="008E2A5B"/>
    <w:rsid w:val="008E2DBC"/>
    <w:rsid w:val="008E505E"/>
    <w:rsid w:val="008E64E7"/>
    <w:rsid w:val="008F2408"/>
    <w:rsid w:val="008F3D86"/>
    <w:rsid w:val="008F4F3F"/>
    <w:rsid w:val="008F6D15"/>
    <w:rsid w:val="008F7592"/>
    <w:rsid w:val="008F7B47"/>
    <w:rsid w:val="009058AF"/>
    <w:rsid w:val="0090659C"/>
    <w:rsid w:val="00906852"/>
    <w:rsid w:val="00910919"/>
    <w:rsid w:val="00916C51"/>
    <w:rsid w:val="00916D16"/>
    <w:rsid w:val="00917CB5"/>
    <w:rsid w:val="009206F2"/>
    <w:rsid w:val="00922487"/>
    <w:rsid w:val="00922A64"/>
    <w:rsid w:val="00922B99"/>
    <w:rsid w:val="009253E5"/>
    <w:rsid w:val="009256C6"/>
    <w:rsid w:val="00927395"/>
    <w:rsid w:val="009304EA"/>
    <w:rsid w:val="009306B7"/>
    <w:rsid w:val="00932B47"/>
    <w:rsid w:val="00932E9C"/>
    <w:rsid w:val="00933704"/>
    <w:rsid w:val="009365BF"/>
    <w:rsid w:val="009367FE"/>
    <w:rsid w:val="00937325"/>
    <w:rsid w:val="009403FB"/>
    <w:rsid w:val="00941A91"/>
    <w:rsid w:val="00941AD8"/>
    <w:rsid w:val="0094477A"/>
    <w:rsid w:val="00945182"/>
    <w:rsid w:val="00954287"/>
    <w:rsid w:val="00954C7F"/>
    <w:rsid w:val="00954D85"/>
    <w:rsid w:val="009574D7"/>
    <w:rsid w:val="009615A9"/>
    <w:rsid w:val="0097138C"/>
    <w:rsid w:val="00972ACD"/>
    <w:rsid w:val="00975C6B"/>
    <w:rsid w:val="00977304"/>
    <w:rsid w:val="00981B9A"/>
    <w:rsid w:val="00983519"/>
    <w:rsid w:val="00983EFD"/>
    <w:rsid w:val="00986541"/>
    <w:rsid w:val="00993C76"/>
    <w:rsid w:val="009947DF"/>
    <w:rsid w:val="009963F3"/>
    <w:rsid w:val="009974DE"/>
    <w:rsid w:val="009A24B8"/>
    <w:rsid w:val="009A392F"/>
    <w:rsid w:val="009A524A"/>
    <w:rsid w:val="009A5A58"/>
    <w:rsid w:val="009A5C48"/>
    <w:rsid w:val="009B19C6"/>
    <w:rsid w:val="009B1A2E"/>
    <w:rsid w:val="009B1B9E"/>
    <w:rsid w:val="009B4A03"/>
    <w:rsid w:val="009B6D9B"/>
    <w:rsid w:val="009B6DC4"/>
    <w:rsid w:val="009B7297"/>
    <w:rsid w:val="009B7B60"/>
    <w:rsid w:val="009C0834"/>
    <w:rsid w:val="009C155F"/>
    <w:rsid w:val="009C28E9"/>
    <w:rsid w:val="009C3E58"/>
    <w:rsid w:val="009D0D82"/>
    <w:rsid w:val="009D133D"/>
    <w:rsid w:val="009D19F6"/>
    <w:rsid w:val="009D435E"/>
    <w:rsid w:val="009D571D"/>
    <w:rsid w:val="009E1684"/>
    <w:rsid w:val="009E305E"/>
    <w:rsid w:val="009E587D"/>
    <w:rsid w:val="009E60A3"/>
    <w:rsid w:val="009E7FC1"/>
    <w:rsid w:val="009F16BB"/>
    <w:rsid w:val="009F182C"/>
    <w:rsid w:val="009F2AFD"/>
    <w:rsid w:val="009F36E7"/>
    <w:rsid w:val="009F43B4"/>
    <w:rsid w:val="009F54D2"/>
    <w:rsid w:val="009F5980"/>
    <w:rsid w:val="00A018BF"/>
    <w:rsid w:val="00A03590"/>
    <w:rsid w:val="00A037B3"/>
    <w:rsid w:val="00A07429"/>
    <w:rsid w:val="00A07CFF"/>
    <w:rsid w:val="00A11F3F"/>
    <w:rsid w:val="00A1301B"/>
    <w:rsid w:val="00A140AA"/>
    <w:rsid w:val="00A153AA"/>
    <w:rsid w:val="00A17101"/>
    <w:rsid w:val="00A17897"/>
    <w:rsid w:val="00A20214"/>
    <w:rsid w:val="00A21F65"/>
    <w:rsid w:val="00A22851"/>
    <w:rsid w:val="00A23FD8"/>
    <w:rsid w:val="00A247A3"/>
    <w:rsid w:val="00A2581C"/>
    <w:rsid w:val="00A25822"/>
    <w:rsid w:val="00A25B35"/>
    <w:rsid w:val="00A25EC4"/>
    <w:rsid w:val="00A30AD3"/>
    <w:rsid w:val="00A31BF2"/>
    <w:rsid w:val="00A32386"/>
    <w:rsid w:val="00A3292E"/>
    <w:rsid w:val="00A32CA6"/>
    <w:rsid w:val="00A36F6E"/>
    <w:rsid w:val="00A40D83"/>
    <w:rsid w:val="00A41287"/>
    <w:rsid w:val="00A41C99"/>
    <w:rsid w:val="00A41CBC"/>
    <w:rsid w:val="00A45AB3"/>
    <w:rsid w:val="00A51C51"/>
    <w:rsid w:val="00A533A9"/>
    <w:rsid w:val="00A53D61"/>
    <w:rsid w:val="00A54F0E"/>
    <w:rsid w:val="00A5601E"/>
    <w:rsid w:val="00A564E2"/>
    <w:rsid w:val="00A5753C"/>
    <w:rsid w:val="00A57EC2"/>
    <w:rsid w:val="00A63888"/>
    <w:rsid w:val="00A643A6"/>
    <w:rsid w:val="00A737E4"/>
    <w:rsid w:val="00A73A09"/>
    <w:rsid w:val="00A73E0D"/>
    <w:rsid w:val="00A73F3C"/>
    <w:rsid w:val="00A75944"/>
    <w:rsid w:val="00A80037"/>
    <w:rsid w:val="00A80630"/>
    <w:rsid w:val="00A824A9"/>
    <w:rsid w:val="00A87FEB"/>
    <w:rsid w:val="00A93650"/>
    <w:rsid w:val="00A96DEF"/>
    <w:rsid w:val="00AA16D5"/>
    <w:rsid w:val="00AA1A18"/>
    <w:rsid w:val="00AA1EFA"/>
    <w:rsid w:val="00AA2222"/>
    <w:rsid w:val="00AA24BD"/>
    <w:rsid w:val="00AA2CE6"/>
    <w:rsid w:val="00AA4182"/>
    <w:rsid w:val="00AA5AF2"/>
    <w:rsid w:val="00AA6257"/>
    <w:rsid w:val="00AA6816"/>
    <w:rsid w:val="00AA68C4"/>
    <w:rsid w:val="00AA6984"/>
    <w:rsid w:val="00AA7614"/>
    <w:rsid w:val="00AA7F6A"/>
    <w:rsid w:val="00AB42E5"/>
    <w:rsid w:val="00AB4C28"/>
    <w:rsid w:val="00AB4E1E"/>
    <w:rsid w:val="00AB68D5"/>
    <w:rsid w:val="00AB6B5F"/>
    <w:rsid w:val="00AB7CFF"/>
    <w:rsid w:val="00AC0FDB"/>
    <w:rsid w:val="00AC2C2C"/>
    <w:rsid w:val="00AC3910"/>
    <w:rsid w:val="00AC4C33"/>
    <w:rsid w:val="00AC4EE8"/>
    <w:rsid w:val="00AC5E41"/>
    <w:rsid w:val="00AC769D"/>
    <w:rsid w:val="00AD1C5C"/>
    <w:rsid w:val="00AD4853"/>
    <w:rsid w:val="00AD5292"/>
    <w:rsid w:val="00AD5897"/>
    <w:rsid w:val="00AD5D3A"/>
    <w:rsid w:val="00AD6AB8"/>
    <w:rsid w:val="00AD74F1"/>
    <w:rsid w:val="00AD7695"/>
    <w:rsid w:val="00AE026E"/>
    <w:rsid w:val="00AE08C0"/>
    <w:rsid w:val="00AE1AB6"/>
    <w:rsid w:val="00AE74A4"/>
    <w:rsid w:val="00AF0939"/>
    <w:rsid w:val="00AF7538"/>
    <w:rsid w:val="00B001A5"/>
    <w:rsid w:val="00B00D45"/>
    <w:rsid w:val="00B015A3"/>
    <w:rsid w:val="00B02209"/>
    <w:rsid w:val="00B03E9E"/>
    <w:rsid w:val="00B04A9A"/>
    <w:rsid w:val="00B06D33"/>
    <w:rsid w:val="00B07148"/>
    <w:rsid w:val="00B07708"/>
    <w:rsid w:val="00B105BB"/>
    <w:rsid w:val="00B11198"/>
    <w:rsid w:val="00B12917"/>
    <w:rsid w:val="00B136CE"/>
    <w:rsid w:val="00B13A2A"/>
    <w:rsid w:val="00B15821"/>
    <w:rsid w:val="00B15E41"/>
    <w:rsid w:val="00B161FC"/>
    <w:rsid w:val="00B17940"/>
    <w:rsid w:val="00B20B5B"/>
    <w:rsid w:val="00B23FEC"/>
    <w:rsid w:val="00B27B72"/>
    <w:rsid w:val="00B328CF"/>
    <w:rsid w:val="00B336D3"/>
    <w:rsid w:val="00B347F1"/>
    <w:rsid w:val="00B364F2"/>
    <w:rsid w:val="00B4120A"/>
    <w:rsid w:val="00B41A7A"/>
    <w:rsid w:val="00B44FFB"/>
    <w:rsid w:val="00B45996"/>
    <w:rsid w:val="00B52C3C"/>
    <w:rsid w:val="00B53A16"/>
    <w:rsid w:val="00B5406B"/>
    <w:rsid w:val="00B547DB"/>
    <w:rsid w:val="00B56FB6"/>
    <w:rsid w:val="00B610C5"/>
    <w:rsid w:val="00B61770"/>
    <w:rsid w:val="00B629A8"/>
    <w:rsid w:val="00B63104"/>
    <w:rsid w:val="00B64088"/>
    <w:rsid w:val="00B66994"/>
    <w:rsid w:val="00B669D5"/>
    <w:rsid w:val="00B674C0"/>
    <w:rsid w:val="00B72F3D"/>
    <w:rsid w:val="00B75238"/>
    <w:rsid w:val="00B76232"/>
    <w:rsid w:val="00B80E0D"/>
    <w:rsid w:val="00B80F69"/>
    <w:rsid w:val="00B83D0B"/>
    <w:rsid w:val="00B866C8"/>
    <w:rsid w:val="00B877D9"/>
    <w:rsid w:val="00B87A37"/>
    <w:rsid w:val="00B912FE"/>
    <w:rsid w:val="00B9307A"/>
    <w:rsid w:val="00B94306"/>
    <w:rsid w:val="00B957A9"/>
    <w:rsid w:val="00B95A08"/>
    <w:rsid w:val="00B96160"/>
    <w:rsid w:val="00B97DA2"/>
    <w:rsid w:val="00BA2F0A"/>
    <w:rsid w:val="00BA5995"/>
    <w:rsid w:val="00BB289E"/>
    <w:rsid w:val="00BB2F59"/>
    <w:rsid w:val="00BB5EFD"/>
    <w:rsid w:val="00BC0176"/>
    <w:rsid w:val="00BC0781"/>
    <w:rsid w:val="00BC0AC0"/>
    <w:rsid w:val="00BC0B58"/>
    <w:rsid w:val="00BC1612"/>
    <w:rsid w:val="00BC1DA5"/>
    <w:rsid w:val="00BC2AB6"/>
    <w:rsid w:val="00BC64A7"/>
    <w:rsid w:val="00BC6661"/>
    <w:rsid w:val="00BC6A03"/>
    <w:rsid w:val="00BC7156"/>
    <w:rsid w:val="00BD2960"/>
    <w:rsid w:val="00BD358D"/>
    <w:rsid w:val="00BE0312"/>
    <w:rsid w:val="00BE3179"/>
    <w:rsid w:val="00BE356F"/>
    <w:rsid w:val="00BF35AE"/>
    <w:rsid w:val="00BF689D"/>
    <w:rsid w:val="00BF75BC"/>
    <w:rsid w:val="00BF7E2C"/>
    <w:rsid w:val="00C00F91"/>
    <w:rsid w:val="00C010F0"/>
    <w:rsid w:val="00C10D6F"/>
    <w:rsid w:val="00C124E4"/>
    <w:rsid w:val="00C1557B"/>
    <w:rsid w:val="00C2226E"/>
    <w:rsid w:val="00C23B1C"/>
    <w:rsid w:val="00C247C9"/>
    <w:rsid w:val="00C2589C"/>
    <w:rsid w:val="00C25D46"/>
    <w:rsid w:val="00C25FD3"/>
    <w:rsid w:val="00C2732A"/>
    <w:rsid w:val="00C41785"/>
    <w:rsid w:val="00C42AC7"/>
    <w:rsid w:val="00C44598"/>
    <w:rsid w:val="00C47D54"/>
    <w:rsid w:val="00C5631E"/>
    <w:rsid w:val="00C571DB"/>
    <w:rsid w:val="00C6077C"/>
    <w:rsid w:val="00C60A43"/>
    <w:rsid w:val="00C61665"/>
    <w:rsid w:val="00C61943"/>
    <w:rsid w:val="00C63D1E"/>
    <w:rsid w:val="00C63D90"/>
    <w:rsid w:val="00C72A82"/>
    <w:rsid w:val="00C72BEB"/>
    <w:rsid w:val="00C7574A"/>
    <w:rsid w:val="00C76F09"/>
    <w:rsid w:val="00C80382"/>
    <w:rsid w:val="00C8137B"/>
    <w:rsid w:val="00C818F3"/>
    <w:rsid w:val="00C83A8B"/>
    <w:rsid w:val="00C8472B"/>
    <w:rsid w:val="00C85D1F"/>
    <w:rsid w:val="00C863AD"/>
    <w:rsid w:val="00C86A13"/>
    <w:rsid w:val="00C8762D"/>
    <w:rsid w:val="00C907C1"/>
    <w:rsid w:val="00C94089"/>
    <w:rsid w:val="00CA1890"/>
    <w:rsid w:val="00CA1A3A"/>
    <w:rsid w:val="00CA1B85"/>
    <w:rsid w:val="00CA65EC"/>
    <w:rsid w:val="00CA689B"/>
    <w:rsid w:val="00CA7145"/>
    <w:rsid w:val="00CB1E5B"/>
    <w:rsid w:val="00CB3B4A"/>
    <w:rsid w:val="00CB3E57"/>
    <w:rsid w:val="00CB4770"/>
    <w:rsid w:val="00CB5557"/>
    <w:rsid w:val="00CC2A0E"/>
    <w:rsid w:val="00CC35D9"/>
    <w:rsid w:val="00CC5523"/>
    <w:rsid w:val="00CC5CC0"/>
    <w:rsid w:val="00CD2A90"/>
    <w:rsid w:val="00CD2B90"/>
    <w:rsid w:val="00CD3768"/>
    <w:rsid w:val="00CD4C31"/>
    <w:rsid w:val="00CF0A7C"/>
    <w:rsid w:val="00CF4A49"/>
    <w:rsid w:val="00CF69D4"/>
    <w:rsid w:val="00D04712"/>
    <w:rsid w:val="00D0564E"/>
    <w:rsid w:val="00D12A6D"/>
    <w:rsid w:val="00D17E43"/>
    <w:rsid w:val="00D217FA"/>
    <w:rsid w:val="00D21E81"/>
    <w:rsid w:val="00D23D35"/>
    <w:rsid w:val="00D30B69"/>
    <w:rsid w:val="00D34E6B"/>
    <w:rsid w:val="00D35969"/>
    <w:rsid w:val="00D422E8"/>
    <w:rsid w:val="00D444A3"/>
    <w:rsid w:val="00D46B4C"/>
    <w:rsid w:val="00D53F5D"/>
    <w:rsid w:val="00D55189"/>
    <w:rsid w:val="00D55DF6"/>
    <w:rsid w:val="00D6014F"/>
    <w:rsid w:val="00D61231"/>
    <w:rsid w:val="00D61CE4"/>
    <w:rsid w:val="00D702D3"/>
    <w:rsid w:val="00D70324"/>
    <w:rsid w:val="00D726E8"/>
    <w:rsid w:val="00D72719"/>
    <w:rsid w:val="00D72F80"/>
    <w:rsid w:val="00D81654"/>
    <w:rsid w:val="00D84D26"/>
    <w:rsid w:val="00D85D19"/>
    <w:rsid w:val="00D86895"/>
    <w:rsid w:val="00D87B5C"/>
    <w:rsid w:val="00D951BB"/>
    <w:rsid w:val="00D957E8"/>
    <w:rsid w:val="00D96ED3"/>
    <w:rsid w:val="00D97090"/>
    <w:rsid w:val="00D97BBE"/>
    <w:rsid w:val="00DA49B0"/>
    <w:rsid w:val="00DA657F"/>
    <w:rsid w:val="00DA7645"/>
    <w:rsid w:val="00DB063A"/>
    <w:rsid w:val="00DB0E94"/>
    <w:rsid w:val="00DB4D82"/>
    <w:rsid w:val="00DB5341"/>
    <w:rsid w:val="00DB620F"/>
    <w:rsid w:val="00DB6644"/>
    <w:rsid w:val="00DC13A0"/>
    <w:rsid w:val="00DC3D5F"/>
    <w:rsid w:val="00DC4DF0"/>
    <w:rsid w:val="00DC59CC"/>
    <w:rsid w:val="00DC748E"/>
    <w:rsid w:val="00DC7D0B"/>
    <w:rsid w:val="00DD0D05"/>
    <w:rsid w:val="00DD1F73"/>
    <w:rsid w:val="00DD2FAD"/>
    <w:rsid w:val="00DD3D90"/>
    <w:rsid w:val="00DD50E0"/>
    <w:rsid w:val="00DD5A44"/>
    <w:rsid w:val="00DD67BB"/>
    <w:rsid w:val="00DE0881"/>
    <w:rsid w:val="00DE3C0D"/>
    <w:rsid w:val="00DE41FC"/>
    <w:rsid w:val="00DE6DCB"/>
    <w:rsid w:val="00DF1FBF"/>
    <w:rsid w:val="00DF2631"/>
    <w:rsid w:val="00DF2A30"/>
    <w:rsid w:val="00DF2E40"/>
    <w:rsid w:val="00DF3CCA"/>
    <w:rsid w:val="00DF66E5"/>
    <w:rsid w:val="00E009AC"/>
    <w:rsid w:val="00E02772"/>
    <w:rsid w:val="00E02AD6"/>
    <w:rsid w:val="00E03114"/>
    <w:rsid w:val="00E069E3"/>
    <w:rsid w:val="00E073BE"/>
    <w:rsid w:val="00E07861"/>
    <w:rsid w:val="00E104CC"/>
    <w:rsid w:val="00E14FE2"/>
    <w:rsid w:val="00E1576F"/>
    <w:rsid w:val="00E17817"/>
    <w:rsid w:val="00E20065"/>
    <w:rsid w:val="00E208C5"/>
    <w:rsid w:val="00E214BC"/>
    <w:rsid w:val="00E22075"/>
    <w:rsid w:val="00E239EF"/>
    <w:rsid w:val="00E25B11"/>
    <w:rsid w:val="00E26F72"/>
    <w:rsid w:val="00E33850"/>
    <w:rsid w:val="00E34B0F"/>
    <w:rsid w:val="00E34B39"/>
    <w:rsid w:val="00E360D2"/>
    <w:rsid w:val="00E40BED"/>
    <w:rsid w:val="00E40E03"/>
    <w:rsid w:val="00E41465"/>
    <w:rsid w:val="00E41F52"/>
    <w:rsid w:val="00E43012"/>
    <w:rsid w:val="00E4518E"/>
    <w:rsid w:val="00E45249"/>
    <w:rsid w:val="00E47508"/>
    <w:rsid w:val="00E4752B"/>
    <w:rsid w:val="00E47916"/>
    <w:rsid w:val="00E51899"/>
    <w:rsid w:val="00E57055"/>
    <w:rsid w:val="00E60183"/>
    <w:rsid w:val="00E62382"/>
    <w:rsid w:val="00E65EE1"/>
    <w:rsid w:val="00E73CB4"/>
    <w:rsid w:val="00E817FD"/>
    <w:rsid w:val="00E84589"/>
    <w:rsid w:val="00E84F02"/>
    <w:rsid w:val="00E8618B"/>
    <w:rsid w:val="00E86949"/>
    <w:rsid w:val="00E915E8"/>
    <w:rsid w:val="00E91FCA"/>
    <w:rsid w:val="00E93AE9"/>
    <w:rsid w:val="00E94E71"/>
    <w:rsid w:val="00E95884"/>
    <w:rsid w:val="00E95935"/>
    <w:rsid w:val="00EA16CF"/>
    <w:rsid w:val="00EA2254"/>
    <w:rsid w:val="00EA35A0"/>
    <w:rsid w:val="00EA5DEC"/>
    <w:rsid w:val="00EA5E2B"/>
    <w:rsid w:val="00EB143D"/>
    <w:rsid w:val="00EB1C5D"/>
    <w:rsid w:val="00EB1DCE"/>
    <w:rsid w:val="00EB3924"/>
    <w:rsid w:val="00EB7BBB"/>
    <w:rsid w:val="00EC0292"/>
    <w:rsid w:val="00EC41DD"/>
    <w:rsid w:val="00EC5AEC"/>
    <w:rsid w:val="00EC781B"/>
    <w:rsid w:val="00EC7E87"/>
    <w:rsid w:val="00ED0F0A"/>
    <w:rsid w:val="00ED420A"/>
    <w:rsid w:val="00EE3ADA"/>
    <w:rsid w:val="00EE4C8C"/>
    <w:rsid w:val="00EE7643"/>
    <w:rsid w:val="00EF4531"/>
    <w:rsid w:val="00EF4A74"/>
    <w:rsid w:val="00EF5D81"/>
    <w:rsid w:val="00EF7B22"/>
    <w:rsid w:val="00F01A12"/>
    <w:rsid w:val="00F01C31"/>
    <w:rsid w:val="00F05FF0"/>
    <w:rsid w:val="00F1325F"/>
    <w:rsid w:val="00F1364E"/>
    <w:rsid w:val="00F14188"/>
    <w:rsid w:val="00F164B0"/>
    <w:rsid w:val="00F20DD0"/>
    <w:rsid w:val="00F20DF9"/>
    <w:rsid w:val="00F23314"/>
    <w:rsid w:val="00F245FF"/>
    <w:rsid w:val="00F249E8"/>
    <w:rsid w:val="00F27DA0"/>
    <w:rsid w:val="00F27F33"/>
    <w:rsid w:val="00F301D1"/>
    <w:rsid w:val="00F3413C"/>
    <w:rsid w:val="00F3571D"/>
    <w:rsid w:val="00F379C5"/>
    <w:rsid w:val="00F40791"/>
    <w:rsid w:val="00F46E1D"/>
    <w:rsid w:val="00F5004E"/>
    <w:rsid w:val="00F531ED"/>
    <w:rsid w:val="00F539BF"/>
    <w:rsid w:val="00F53B51"/>
    <w:rsid w:val="00F53DF9"/>
    <w:rsid w:val="00F62F2A"/>
    <w:rsid w:val="00F63F96"/>
    <w:rsid w:val="00F64F66"/>
    <w:rsid w:val="00F6606A"/>
    <w:rsid w:val="00F6628E"/>
    <w:rsid w:val="00F67402"/>
    <w:rsid w:val="00F676B9"/>
    <w:rsid w:val="00F70BBB"/>
    <w:rsid w:val="00F73950"/>
    <w:rsid w:val="00F75B83"/>
    <w:rsid w:val="00F762BA"/>
    <w:rsid w:val="00F7710B"/>
    <w:rsid w:val="00F8239F"/>
    <w:rsid w:val="00F8389D"/>
    <w:rsid w:val="00F852C3"/>
    <w:rsid w:val="00F8681E"/>
    <w:rsid w:val="00F92929"/>
    <w:rsid w:val="00F93321"/>
    <w:rsid w:val="00F94C7F"/>
    <w:rsid w:val="00FA3D72"/>
    <w:rsid w:val="00FB20FA"/>
    <w:rsid w:val="00FB2D9A"/>
    <w:rsid w:val="00FB47F8"/>
    <w:rsid w:val="00FB5735"/>
    <w:rsid w:val="00FB629A"/>
    <w:rsid w:val="00FB66BA"/>
    <w:rsid w:val="00FB680E"/>
    <w:rsid w:val="00FB722C"/>
    <w:rsid w:val="00FC2812"/>
    <w:rsid w:val="00FC362D"/>
    <w:rsid w:val="00FC56E6"/>
    <w:rsid w:val="00FC7D17"/>
    <w:rsid w:val="00FD5132"/>
    <w:rsid w:val="00FD5D30"/>
    <w:rsid w:val="00FE1A23"/>
    <w:rsid w:val="00FE468A"/>
    <w:rsid w:val="00FE7E10"/>
    <w:rsid w:val="00FF11C5"/>
    <w:rsid w:val="00FF2DBE"/>
    <w:rsid w:val="00FF45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BE0B5"/>
  <w15:docId w15:val="{1A0F580D-6A3D-406B-966F-16C251AB8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Ch,Chapter,Ch1,heading 11,Chapter1,Se,Paragraph,MPS Standard Heading 1,PA Chapter,h1,numbered indent 1,ni1,Section,Level 1,Numbered - 1,Heading.CAPS,RR level 1,Titel,Titel1,Titel2,Titel3,Titel4,Titel5,Titel6,Titel7,Titel11,Titel21,Titel31,Tite"/>
    <w:basedOn w:val="Normal"/>
    <w:link w:val="Heading1Char"/>
    <w:uiPriority w:val="99"/>
    <w:qFormat/>
    <w:rsid w:val="00EC0292"/>
    <w:pPr>
      <w:numPr>
        <w:numId w:val="1"/>
      </w:numPr>
      <w:spacing w:after="240"/>
      <w:outlineLvl w:val="0"/>
    </w:pPr>
    <w:rPr>
      <w:rFonts w:ascii="Arial" w:eastAsia="Times New Roman" w:hAnsi="Arial" w:cs="Times New Roman"/>
      <w:b/>
      <w:kern w:val="28"/>
      <w:sz w:val="28"/>
      <w:szCs w:val="20"/>
    </w:rPr>
  </w:style>
  <w:style w:type="paragraph" w:styleId="Heading2">
    <w:name w:val="heading 2"/>
    <w:aliases w:val="RR level 2,2,h2,rio,1.Seite,Numbered - 2,Ma,Ma1,Major,ParaLvl2,Reset numbering,PARA2,PA Major Section,sub-sect,21,sub-sect1,22,sub-sect2,23,sub-sect3,24,sub-sect4,25,sub-sect5,211,sub-sect11,(1.1,1.2,1.3 etc),section header,Major1,Major2,H2,l2"/>
    <w:basedOn w:val="Normal"/>
    <w:link w:val="Heading2Char"/>
    <w:uiPriority w:val="99"/>
    <w:qFormat/>
    <w:rsid w:val="00EC0292"/>
    <w:pPr>
      <w:numPr>
        <w:ilvl w:val="1"/>
        <w:numId w:val="1"/>
      </w:numPr>
      <w:spacing w:after="240"/>
      <w:outlineLvl w:val="1"/>
    </w:pPr>
    <w:rPr>
      <w:rFonts w:ascii="Arial" w:eastAsia="Times New Roman" w:hAnsi="Arial" w:cs="Times New Roman"/>
      <w:sz w:val="24"/>
      <w:szCs w:val="20"/>
    </w:rPr>
  </w:style>
  <w:style w:type="paragraph" w:styleId="Heading3">
    <w:name w:val="heading 3"/>
    <w:aliases w:val=" Char,Numbered para,Minor,Level 1 - 1,Mia,Mia1,H3,Mi,Headline,Section SubHeading,RR level 3,Oscar Faber 3,Level 2.1,Mi Char,l3,SZRptH3,add-phara,A,B,C,BodyText,Para,Numbered para Char,BL Heading 3,Heading 3a,MI,heading 3,h3,3,ni,Char,Outline3"/>
    <w:basedOn w:val="Normal"/>
    <w:link w:val="Heading3Char"/>
    <w:uiPriority w:val="99"/>
    <w:qFormat/>
    <w:rsid w:val="00EC0292"/>
    <w:pPr>
      <w:keepLines/>
      <w:numPr>
        <w:ilvl w:val="2"/>
        <w:numId w:val="1"/>
      </w:numPr>
      <w:spacing w:after="240"/>
      <w:outlineLvl w:val="2"/>
    </w:pPr>
    <w:rPr>
      <w:rFonts w:ascii="Arial" w:eastAsia="Times New Roman" w:hAnsi="Arial" w:cs="Times New Roman"/>
      <w:sz w:val="24"/>
      <w:szCs w:val="20"/>
    </w:rPr>
  </w:style>
  <w:style w:type="paragraph" w:styleId="Heading4">
    <w:name w:val="heading 4"/>
    <w:aliases w:val="RR level 4,h4,Te,Numbered - 4,Te1,Te2,Te3,Te4,Te5,Te6,Te7,Te8,Te9,Te10,Te11,Te91,Te12,Te21,Te31,Te41,Te51,Te61,Te71,Te81,Te92,Te101,Te111,Te911,Te13,Te22,Te32,Te42,Te52,Te62,Te72,Te82,Te93,Te102,Te112,Te912,Te14,Te23,Te33,Te43,Te53,Te63,Te73,T"/>
    <w:basedOn w:val="Normal"/>
    <w:link w:val="Heading4Char"/>
    <w:uiPriority w:val="99"/>
    <w:qFormat/>
    <w:rsid w:val="00EC0292"/>
    <w:pPr>
      <w:numPr>
        <w:ilvl w:val="3"/>
        <w:numId w:val="1"/>
      </w:numPr>
      <w:spacing w:after="240"/>
      <w:outlineLvl w:val="3"/>
    </w:pPr>
    <w:rPr>
      <w:rFonts w:ascii="Arial" w:eastAsia="Times New Roman" w:hAnsi="Arial" w:cs="Times New Roman"/>
      <w:sz w:val="24"/>
      <w:szCs w:val="20"/>
    </w:rPr>
  </w:style>
  <w:style w:type="paragraph" w:styleId="Heading5">
    <w:name w:val="heading 5"/>
    <w:aliases w:val="RR level 5,Numbered - 5,T:,Bullet,(A),bl,Level 3 - i,- Not used,H5 not used,PA Pico Section,a-head line,ignore,Sub heading,Bullet L1,bl1,PIM 5,Heading 5-esso,Block Label,Bullet1,MPS Standard Sub Sub SubHeading,Main Text Heading,DO NOT USE_h5"/>
    <w:basedOn w:val="Normal"/>
    <w:link w:val="Heading5Char"/>
    <w:uiPriority w:val="99"/>
    <w:qFormat/>
    <w:rsid w:val="00EC0292"/>
    <w:pPr>
      <w:numPr>
        <w:ilvl w:val="4"/>
        <w:numId w:val="1"/>
      </w:numPr>
      <w:spacing w:after="240"/>
      <w:outlineLvl w:val="4"/>
    </w:pPr>
    <w:rPr>
      <w:rFonts w:ascii="Arial" w:eastAsia="Times New Roman" w:hAnsi="Arial" w:cs="Times New Roman"/>
      <w:sz w:val="24"/>
      <w:szCs w:val="20"/>
    </w:rPr>
  </w:style>
  <w:style w:type="paragraph" w:styleId="Heading6">
    <w:name w:val="heading 6"/>
    <w:aliases w:val="RR level 6,Numbered - 6,Legal Level 1.,Cust logo space,PA Appendix,2 column,Appendix 2,Level 5.1,Bp,Blank 2,b,H6 DO NOT USE,Numbered Points,level 1 bullet,PIM 6,bullet2,Sub Titles,DO NOT USE_h6,Bullet list,T1,Lev 6,6,Requirement,h6,Heading6,H6"/>
    <w:basedOn w:val="Normal"/>
    <w:next w:val="Normal"/>
    <w:link w:val="Heading6Char"/>
    <w:uiPriority w:val="9"/>
    <w:qFormat/>
    <w:rsid w:val="00EC0292"/>
    <w:pPr>
      <w:numPr>
        <w:ilvl w:val="5"/>
        <w:numId w:val="1"/>
      </w:numPr>
      <w:spacing w:after="240"/>
      <w:outlineLvl w:val="5"/>
    </w:pPr>
    <w:rPr>
      <w:rFonts w:ascii="Arial" w:eastAsia="Times New Roman" w:hAnsi="Arial" w:cs="Times New Roman"/>
      <w:sz w:val="24"/>
      <w:szCs w:val="20"/>
    </w:rPr>
  </w:style>
  <w:style w:type="paragraph" w:styleId="Heading7">
    <w:name w:val="heading 7"/>
    <w:aliases w:val="RR level 7,Numbered - 7,Legal Level 1.1.,PA Appendix Major,Enumerate,7,Blank 3,H7 DO NOT USE,Nu,numbered point,Main Body Text,L7,Lev 7,ExhibitTitle,Objective,heading7,req3,st,letter list,letter list1,letter list2,letter list3,letter list4"/>
    <w:basedOn w:val="Normal"/>
    <w:next w:val="Normal"/>
    <w:link w:val="Heading7Char"/>
    <w:uiPriority w:val="99"/>
    <w:qFormat/>
    <w:rsid w:val="00EC0292"/>
    <w:pPr>
      <w:numPr>
        <w:ilvl w:val="6"/>
        <w:numId w:val="1"/>
      </w:numPr>
      <w:spacing w:before="240" w:after="60"/>
      <w:outlineLvl w:val="6"/>
    </w:pPr>
    <w:rPr>
      <w:rFonts w:ascii="Arial" w:eastAsia="Times New Roman" w:hAnsi="Arial" w:cs="Times New Roman"/>
      <w:sz w:val="24"/>
      <w:szCs w:val="20"/>
    </w:rPr>
  </w:style>
  <w:style w:type="paragraph" w:styleId="Heading8">
    <w:name w:val="heading 8"/>
    <w:aliases w:val="RR level 8,Numbered - 8,Lev 8,Lev 81,Numbered - 81,Lev 82,Numbered - 82,Lev 83,Numbered - 83,Legal Level 1.1.1.,PA Appendix Minor,Subenumerate,8,Blank 4,H8 DO NOT USE,N (It),FigureTitle,Condition,requirement,req2,req, action, action1, action2"/>
    <w:basedOn w:val="Normal"/>
    <w:next w:val="Normal"/>
    <w:link w:val="Heading8Char"/>
    <w:uiPriority w:val="9"/>
    <w:qFormat/>
    <w:rsid w:val="00EC0292"/>
    <w:pPr>
      <w:numPr>
        <w:ilvl w:val="7"/>
        <w:numId w:val="1"/>
      </w:numPr>
      <w:spacing w:before="240" w:after="60"/>
      <w:outlineLvl w:val="7"/>
    </w:pPr>
    <w:rPr>
      <w:rFonts w:ascii="Arial" w:eastAsia="Times New Roman" w:hAnsi="Arial" w:cs="Times New Roman"/>
      <w:b/>
      <w:sz w:val="24"/>
      <w:szCs w:val="20"/>
    </w:rPr>
  </w:style>
  <w:style w:type="paragraph" w:styleId="Heading9">
    <w:name w:val="heading 9"/>
    <w:aliases w:val="Not used,Numbered - 9,Lev 9,Lev 91,Numbered - 91,Lev 92,Numbered - 92,Lev 93,Numbered - 93,Blank 5,H9 DO NOT USE"/>
    <w:basedOn w:val="Normal"/>
    <w:next w:val="Normal"/>
    <w:link w:val="Heading9Char"/>
    <w:uiPriority w:val="99"/>
    <w:qFormat/>
    <w:rsid w:val="00EC0292"/>
    <w:pPr>
      <w:numPr>
        <w:ilvl w:val="8"/>
        <w:numId w:val="1"/>
      </w:numPr>
      <w:spacing w:before="240" w:after="60"/>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link w:val="HeaderChar"/>
    <w:uiPriority w:val="99"/>
    <w:unhideWhenUsed/>
    <w:rsid w:val="00CA7145"/>
    <w:pPr>
      <w:tabs>
        <w:tab w:val="center" w:pos="4513"/>
        <w:tab w:val="right" w:pos="9026"/>
      </w:tabs>
    </w:pPr>
  </w:style>
  <w:style w:type="character" w:customStyle="1" w:styleId="HeaderChar">
    <w:name w:val="Header Char"/>
    <w:basedOn w:val="DefaultParagraphFont"/>
    <w:link w:val="Header"/>
    <w:uiPriority w:val="99"/>
    <w:rsid w:val="00CA7145"/>
  </w:style>
  <w:style w:type="paragraph" w:styleId="Footer">
    <w:name w:val="footer"/>
    <w:basedOn w:val="Normal"/>
    <w:link w:val="FooterChar"/>
    <w:uiPriority w:val="99"/>
    <w:unhideWhenUsed/>
    <w:rsid w:val="00CA7145"/>
    <w:pPr>
      <w:tabs>
        <w:tab w:val="center" w:pos="4513"/>
        <w:tab w:val="right" w:pos="9026"/>
      </w:tabs>
    </w:pPr>
  </w:style>
  <w:style w:type="character" w:customStyle="1" w:styleId="FooterChar">
    <w:name w:val="Footer Char"/>
    <w:basedOn w:val="DefaultParagraphFont"/>
    <w:link w:val="Footer"/>
    <w:uiPriority w:val="99"/>
    <w:rsid w:val="00CA7145"/>
  </w:style>
  <w:style w:type="paragraph" w:styleId="ListParagraph">
    <w:name w:val="List Paragraph"/>
    <w:aliases w:val="NumberedList,Colorful List - Accent 11,F5 List Paragraph,List Paragraph1,Dot pt,No Spacing1,List Paragraph Char Char Char,Indicator Text,Numbered Para 1,Bullet 1,Bullet Points,MAIN CONTENT,List Paragraph12,Bullet Style,List Paragraph2"/>
    <w:basedOn w:val="Normal"/>
    <w:link w:val="ListParagraphChar"/>
    <w:uiPriority w:val="34"/>
    <w:qFormat/>
    <w:rsid w:val="003F32F6"/>
    <w:pPr>
      <w:ind w:left="720"/>
      <w:contextualSpacing/>
    </w:pPr>
  </w:style>
  <w:style w:type="paragraph" w:styleId="BalloonText">
    <w:name w:val="Balloon Text"/>
    <w:basedOn w:val="Normal"/>
    <w:link w:val="BalloonTextChar"/>
    <w:uiPriority w:val="99"/>
    <w:semiHidden/>
    <w:unhideWhenUsed/>
    <w:rsid w:val="009E1684"/>
    <w:rPr>
      <w:rFonts w:ascii="Tahoma" w:hAnsi="Tahoma" w:cs="Tahoma"/>
      <w:sz w:val="16"/>
      <w:szCs w:val="16"/>
    </w:rPr>
  </w:style>
  <w:style w:type="character" w:customStyle="1" w:styleId="BalloonTextChar">
    <w:name w:val="Balloon Text Char"/>
    <w:basedOn w:val="DefaultParagraphFont"/>
    <w:link w:val="BalloonText"/>
    <w:uiPriority w:val="99"/>
    <w:semiHidden/>
    <w:rsid w:val="009E1684"/>
    <w:rPr>
      <w:rFonts w:ascii="Tahoma" w:hAnsi="Tahoma" w:cs="Tahoma"/>
      <w:sz w:val="16"/>
      <w:szCs w:val="16"/>
    </w:rPr>
  </w:style>
  <w:style w:type="character" w:customStyle="1" w:styleId="Heading1Char">
    <w:name w:val="Heading 1 Char"/>
    <w:aliases w:val="Ch Char,Chapter Char,Ch1 Char,heading 11 Char,Chapter1 Char,Se Char,Paragraph Char,MPS Standard Heading 1 Char,PA Chapter Char,h1 Char,numbered indent 1 Char,ni1 Char,Section Char,Level 1 Char,Numbered - 1 Char,Heading.CAPS Char,Tite Char"/>
    <w:basedOn w:val="DefaultParagraphFont"/>
    <w:link w:val="Heading1"/>
    <w:uiPriority w:val="9"/>
    <w:rsid w:val="00EC0292"/>
    <w:rPr>
      <w:rFonts w:ascii="Arial" w:eastAsia="Times New Roman" w:hAnsi="Arial" w:cs="Times New Roman"/>
      <w:b/>
      <w:kern w:val="28"/>
      <w:sz w:val="28"/>
      <w:szCs w:val="20"/>
    </w:rPr>
  </w:style>
  <w:style w:type="character" w:customStyle="1" w:styleId="Heading2Char">
    <w:name w:val="Heading 2 Char"/>
    <w:aliases w:val="RR level 2 Char,2 Char,h2 Char,rio Char,1.Seite Char,Numbered - 2 Char,Ma Char,Ma1 Char,Major Char,ParaLvl2 Char,Reset numbering Char,PARA2 Char,PA Major Section Char,sub-sect Char,21 Char,sub-sect1 Char,22 Char,sub-sect2 Char,23 Char"/>
    <w:basedOn w:val="DefaultParagraphFont"/>
    <w:link w:val="Heading2"/>
    <w:uiPriority w:val="99"/>
    <w:rsid w:val="00EC0292"/>
    <w:rPr>
      <w:rFonts w:ascii="Arial" w:eastAsia="Times New Roman" w:hAnsi="Arial" w:cs="Times New Roman"/>
      <w:sz w:val="24"/>
      <w:szCs w:val="20"/>
    </w:rPr>
  </w:style>
  <w:style w:type="character" w:customStyle="1" w:styleId="Heading3Char">
    <w:name w:val="Heading 3 Char"/>
    <w:aliases w:val=" Char Char,Numbered para Char1,Minor Char,Level 1 - 1 Char,Mia Char,Mia1 Char,H3 Char,Mi Char1,Headline Char,Section SubHeading Char,RR level 3 Char,Oscar Faber 3 Char,Level 2.1 Char,Mi Char Char,l3 Char,SZRptH3 Char,add-phara Char,A Char"/>
    <w:basedOn w:val="DefaultParagraphFont"/>
    <w:link w:val="Heading3"/>
    <w:uiPriority w:val="9"/>
    <w:rsid w:val="00EC0292"/>
    <w:rPr>
      <w:rFonts w:ascii="Arial" w:eastAsia="Times New Roman" w:hAnsi="Arial" w:cs="Times New Roman"/>
      <w:sz w:val="24"/>
      <w:szCs w:val="20"/>
    </w:rPr>
  </w:style>
  <w:style w:type="character" w:customStyle="1" w:styleId="Heading4Char">
    <w:name w:val="Heading 4 Char"/>
    <w:aliases w:val="RR level 4 Char,h4 Char,Te Char,Numbered - 4 Char,Te1 Char,Te2 Char,Te3 Char,Te4 Char,Te5 Char,Te6 Char,Te7 Char,Te8 Char,Te9 Char,Te10 Char,Te11 Char,Te91 Char,Te12 Char,Te21 Char,Te31 Char,Te41 Char,Te51 Char,Te61 Char,Te71 Char,T Char"/>
    <w:basedOn w:val="DefaultParagraphFont"/>
    <w:link w:val="Heading4"/>
    <w:uiPriority w:val="9"/>
    <w:rsid w:val="00EC0292"/>
    <w:rPr>
      <w:rFonts w:ascii="Arial" w:eastAsia="Times New Roman" w:hAnsi="Arial" w:cs="Times New Roman"/>
      <w:sz w:val="24"/>
      <w:szCs w:val="20"/>
    </w:rPr>
  </w:style>
  <w:style w:type="character" w:customStyle="1" w:styleId="Heading5Char">
    <w:name w:val="Heading 5 Char"/>
    <w:aliases w:val="RR level 5 Char,Numbered - 5 Char,T: Char,Bullet Char,(A) Char,bl Char,Level 3 - i Char,- Not used Char,H5 not used Char,PA Pico Section Char,a-head line Char,ignore Char,Sub heading Char,Bullet L1 Char,bl1 Char,PIM 5 Char,Bullet1 Char"/>
    <w:basedOn w:val="DefaultParagraphFont"/>
    <w:link w:val="Heading5"/>
    <w:uiPriority w:val="9"/>
    <w:rsid w:val="00EC0292"/>
    <w:rPr>
      <w:rFonts w:ascii="Arial" w:eastAsia="Times New Roman" w:hAnsi="Arial" w:cs="Times New Roman"/>
      <w:sz w:val="24"/>
      <w:szCs w:val="20"/>
    </w:rPr>
  </w:style>
  <w:style w:type="character" w:customStyle="1" w:styleId="Heading6Char">
    <w:name w:val="Heading 6 Char"/>
    <w:aliases w:val="RR level 6 Char,Numbered - 6 Char,Legal Level 1. Char,Cust logo space Char,PA Appendix Char,2 column Char,Appendix 2 Char,Level 5.1 Char,Bp Char,Blank 2 Char,b Char,H6 DO NOT USE Char,Numbered Points Char,level 1 bullet Char,PIM 6 Char"/>
    <w:basedOn w:val="DefaultParagraphFont"/>
    <w:link w:val="Heading6"/>
    <w:uiPriority w:val="9"/>
    <w:rsid w:val="00EC0292"/>
    <w:rPr>
      <w:rFonts w:ascii="Arial" w:eastAsia="Times New Roman" w:hAnsi="Arial" w:cs="Times New Roman"/>
      <w:sz w:val="24"/>
      <w:szCs w:val="20"/>
    </w:rPr>
  </w:style>
  <w:style w:type="character" w:customStyle="1" w:styleId="Heading7Char">
    <w:name w:val="Heading 7 Char"/>
    <w:aliases w:val="RR level 7 Char,Numbered - 7 Char,Legal Level 1.1. Char,PA Appendix Major Char,Enumerate Char,7 Char,Blank 3 Char,H7 DO NOT USE Char,Nu Char,numbered point Char,Main Body Text Char,L7 Char,Lev 7 Char,ExhibitTitle Char,Objective Char"/>
    <w:basedOn w:val="DefaultParagraphFont"/>
    <w:link w:val="Heading7"/>
    <w:uiPriority w:val="9"/>
    <w:rsid w:val="00EC0292"/>
    <w:rPr>
      <w:rFonts w:ascii="Arial" w:eastAsia="Times New Roman" w:hAnsi="Arial" w:cs="Times New Roman"/>
      <w:sz w:val="24"/>
      <w:szCs w:val="20"/>
    </w:rPr>
  </w:style>
  <w:style w:type="character" w:customStyle="1" w:styleId="Heading8Char">
    <w:name w:val="Heading 8 Char"/>
    <w:aliases w:val="RR level 8 Char,Numbered - 8 Char,Lev 8 Char,Lev 81 Char,Numbered - 81 Char,Lev 82 Char,Numbered - 82 Char,Lev 83 Char,Numbered - 83 Char,Legal Level 1.1.1. Char,PA Appendix Minor Char,Subenumerate Char,8 Char,Blank 4 Char,N (It) Char"/>
    <w:basedOn w:val="DefaultParagraphFont"/>
    <w:link w:val="Heading8"/>
    <w:uiPriority w:val="9"/>
    <w:rsid w:val="00EC0292"/>
    <w:rPr>
      <w:rFonts w:ascii="Arial" w:eastAsia="Times New Roman" w:hAnsi="Arial" w:cs="Times New Roman"/>
      <w:b/>
      <w:sz w:val="24"/>
      <w:szCs w:val="20"/>
    </w:rPr>
  </w:style>
  <w:style w:type="character" w:customStyle="1" w:styleId="Heading9Char">
    <w:name w:val="Heading 9 Char"/>
    <w:aliases w:val="Not used Char,Numbered - 9 Char,Lev 9 Char,Lev 91 Char,Numbered - 91 Char,Lev 92 Char,Numbered - 92 Char,Lev 93 Char,Numbered - 93 Char,Blank 5 Char,H9 DO NOT USE Char"/>
    <w:basedOn w:val="DefaultParagraphFont"/>
    <w:link w:val="Heading9"/>
    <w:uiPriority w:val="9"/>
    <w:rsid w:val="00EC0292"/>
    <w:rPr>
      <w:rFonts w:ascii="Arial" w:eastAsia="Times New Roman" w:hAnsi="Arial" w:cs="Times New Roman"/>
      <w:i/>
      <w:sz w:val="18"/>
      <w:szCs w:val="20"/>
    </w:rPr>
  </w:style>
  <w:style w:type="paragraph" w:styleId="NormalWeb">
    <w:name w:val="Normal (Web)"/>
    <w:basedOn w:val="Normal"/>
    <w:uiPriority w:val="99"/>
    <w:semiHidden/>
    <w:unhideWhenUsed/>
    <w:rsid w:val="00D957E8"/>
    <w:pPr>
      <w:spacing w:before="100" w:beforeAutospacing="1" w:after="100" w:afterAutospacing="1"/>
    </w:pPr>
    <w:rPr>
      <w:rFonts w:ascii="Times New Roman" w:eastAsiaTheme="minorEastAsia" w:hAnsi="Times New Roman" w:cs="Times New Roman"/>
      <w:sz w:val="24"/>
      <w:szCs w:val="24"/>
      <w:lang w:eastAsia="en-GB"/>
    </w:rPr>
  </w:style>
  <w:style w:type="paragraph" w:styleId="FootnoteText">
    <w:name w:val="footnote text"/>
    <w:basedOn w:val="Normal"/>
    <w:link w:val="FootnoteTextChar"/>
    <w:uiPriority w:val="99"/>
    <w:semiHidden/>
    <w:unhideWhenUsed/>
    <w:rsid w:val="004812DC"/>
    <w:rPr>
      <w:sz w:val="20"/>
      <w:szCs w:val="20"/>
    </w:rPr>
  </w:style>
  <w:style w:type="character" w:customStyle="1" w:styleId="FootnoteTextChar">
    <w:name w:val="Footnote Text Char"/>
    <w:basedOn w:val="DefaultParagraphFont"/>
    <w:link w:val="FootnoteText"/>
    <w:uiPriority w:val="99"/>
    <w:semiHidden/>
    <w:rsid w:val="004812DC"/>
    <w:rPr>
      <w:sz w:val="20"/>
      <w:szCs w:val="20"/>
    </w:rPr>
  </w:style>
  <w:style w:type="character" w:styleId="FootnoteReference">
    <w:name w:val="footnote reference"/>
    <w:basedOn w:val="DefaultParagraphFont"/>
    <w:uiPriority w:val="99"/>
    <w:semiHidden/>
    <w:unhideWhenUsed/>
    <w:rsid w:val="004812DC"/>
    <w:rPr>
      <w:vertAlign w:val="superscript"/>
    </w:rPr>
  </w:style>
  <w:style w:type="paragraph" w:styleId="EndnoteText">
    <w:name w:val="endnote text"/>
    <w:basedOn w:val="Normal"/>
    <w:link w:val="EndnoteTextChar"/>
    <w:uiPriority w:val="99"/>
    <w:semiHidden/>
    <w:unhideWhenUsed/>
    <w:rsid w:val="004812DC"/>
    <w:rPr>
      <w:sz w:val="20"/>
      <w:szCs w:val="20"/>
    </w:rPr>
  </w:style>
  <w:style w:type="character" w:customStyle="1" w:styleId="EndnoteTextChar">
    <w:name w:val="Endnote Text Char"/>
    <w:basedOn w:val="DefaultParagraphFont"/>
    <w:link w:val="EndnoteText"/>
    <w:uiPriority w:val="99"/>
    <w:semiHidden/>
    <w:rsid w:val="004812DC"/>
    <w:rPr>
      <w:sz w:val="20"/>
      <w:szCs w:val="20"/>
    </w:rPr>
  </w:style>
  <w:style w:type="character" w:styleId="EndnoteReference">
    <w:name w:val="endnote reference"/>
    <w:basedOn w:val="DefaultParagraphFont"/>
    <w:uiPriority w:val="99"/>
    <w:semiHidden/>
    <w:unhideWhenUsed/>
    <w:rsid w:val="004812DC"/>
    <w:rPr>
      <w:vertAlign w:val="superscript"/>
    </w:rPr>
  </w:style>
  <w:style w:type="character" w:customStyle="1" w:styleId="heading00202char">
    <w:name w:val="heading_00202__char"/>
    <w:basedOn w:val="DefaultParagraphFont"/>
    <w:rsid w:val="00AA1EFA"/>
  </w:style>
  <w:style w:type="character" w:customStyle="1" w:styleId="heading00203char">
    <w:name w:val="heading_00203__char"/>
    <w:basedOn w:val="DefaultParagraphFont"/>
    <w:rsid w:val="00AA1EFA"/>
  </w:style>
  <w:style w:type="table" w:styleId="TableGrid">
    <w:name w:val="Table Grid"/>
    <w:basedOn w:val="TableNormal"/>
    <w:uiPriority w:val="39"/>
    <w:rsid w:val="00F92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CommentReference">
    <w:name w:val="annotation reference"/>
    <w:basedOn w:val="DefaultParagraphFont"/>
    <w:uiPriority w:val="99"/>
    <w:semiHidden/>
    <w:unhideWhenUsed/>
    <w:rsid w:val="00247D90"/>
    <w:rPr>
      <w:sz w:val="16"/>
      <w:szCs w:val="16"/>
    </w:rPr>
  </w:style>
  <w:style w:type="paragraph" w:styleId="CommentText">
    <w:name w:val="annotation text"/>
    <w:basedOn w:val="Normal"/>
    <w:link w:val="CommentTextChar"/>
    <w:uiPriority w:val="99"/>
    <w:unhideWhenUsed/>
    <w:rsid w:val="00247D90"/>
    <w:rPr>
      <w:sz w:val="20"/>
      <w:szCs w:val="20"/>
    </w:rPr>
  </w:style>
  <w:style w:type="character" w:customStyle="1" w:styleId="CommentTextChar">
    <w:name w:val="Comment Text Char"/>
    <w:basedOn w:val="DefaultParagraphFont"/>
    <w:link w:val="CommentText"/>
    <w:uiPriority w:val="99"/>
    <w:rsid w:val="00247D90"/>
    <w:rPr>
      <w:sz w:val="20"/>
      <w:szCs w:val="20"/>
    </w:rPr>
  </w:style>
  <w:style w:type="paragraph" w:styleId="NoSpacing">
    <w:name w:val="No Spacing"/>
    <w:basedOn w:val="Normal"/>
    <w:uiPriority w:val="1"/>
    <w:qFormat/>
    <w:rsid w:val="00B83D0B"/>
    <w:rPr>
      <w:rFonts w:ascii="Calibri" w:hAnsi="Calibri" w:cs="Calibri"/>
    </w:rPr>
  </w:style>
  <w:style w:type="paragraph" w:styleId="Title">
    <w:name w:val="Title"/>
    <w:basedOn w:val="Normal"/>
    <w:next w:val="Normal"/>
    <w:link w:val="TitleChar"/>
    <w:qFormat/>
    <w:rsid w:val="00937325"/>
    <w:pPr>
      <w:spacing w:after="200"/>
      <w:contextualSpacing/>
    </w:pPr>
    <w:rPr>
      <w:rFonts w:ascii="Arial" w:eastAsiaTheme="majorEastAsia" w:hAnsi="Arial" w:cstheme="majorBidi"/>
      <w:color w:val="005EB8"/>
      <w:spacing w:val="-10"/>
      <w:kern w:val="28"/>
      <w:sz w:val="96"/>
      <w:szCs w:val="56"/>
    </w:rPr>
  </w:style>
  <w:style w:type="character" w:customStyle="1" w:styleId="TitleChar">
    <w:name w:val="Title Char"/>
    <w:basedOn w:val="DefaultParagraphFont"/>
    <w:link w:val="Title"/>
    <w:rsid w:val="00937325"/>
    <w:rPr>
      <w:rFonts w:ascii="Arial" w:eastAsiaTheme="majorEastAsia" w:hAnsi="Arial" w:cstheme="majorBidi"/>
      <w:color w:val="005EB8"/>
      <w:spacing w:val="-10"/>
      <w:kern w:val="28"/>
      <w:sz w:val="96"/>
      <w:szCs w:val="56"/>
    </w:rPr>
  </w:style>
  <w:style w:type="character" w:styleId="Hyperlink">
    <w:name w:val="Hyperlink"/>
    <w:basedOn w:val="DefaultParagraphFont"/>
    <w:uiPriority w:val="99"/>
    <w:unhideWhenUsed/>
    <w:rsid w:val="005D4B18"/>
    <w:rPr>
      <w:color w:val="0000FF" w:themeColor="hyperlink"/>
      <w:u w:val="single"/>
    </w:rPr>
  </w:style>
  <w:style w:type="character" w:styleId="UnresolvedMention">
    <w:name w:val="Unresolved Mention"/>
    <w:basedOn w:val="DefaultParagraphFont"/>
    <w:uiPriority w:val="99"/>
    <w:semiHidden/>
    <w:unhideWhenUsed/>
    <w:rsid w:val="005D4B18"/>
    <w:rPr>
      <w:color w:val="605E5C"/>
      <w:shd w:val="clear" w:color="auto" w:fill="E1DFDD"/>
    </w:rPr>
  </w:style>
  <w:style w:type="character" w:customStyle="1" w:styleId="ListParagraphChar">
    <w:name w:val="List Paragraph Char"/>
    <w:aliases w:val="NumberedList Char,Colorful List - Accent 11 Char,F5 List Paragraph Char,List Paragraph1 Char,Dot pt Char,No Spacing1 Char,List Paragraph Char Char Char Char,Indicator Text Char,Numbered Para 1 Char,Bullet 1 Char,Bullet Points Char"/>
    <w:basedOn w:val="DefaultParagraphFont"/>
    <w:link w:val="ListParagraph"/>
    <w:uiPriority w:val="34"/>
    <w:locked/>
    <w:rsid w:val="006A4A6E"/>
  </w:style>
  <w:style w:type="paragraph" w:styleId="CommentSubject">
    <w:name w:val="annotation subject"/>
    <w:basedOn w:val="CommentText"/>
    <w:next w:val="CommentText"/>
    <w:link w:val="CommentSubjectChar"/>
    <w:uiPriority w:val="99"/>
    <w:semiHidden/>
    <w:unhideWhenUsed/>
    <w:rsid w:val="007E4D56"/>
    <w:rPr>
      <w:b/>
      <w:bCs/>
    </w:rPr>
  </w:style>
  <w:style w:type="character" w:customStyle="1" w:styleId="CommentSubjectChar">
    <w:name w:val="Comment Subject Char"/>
    <w:basedOn w:val="CommentTextChar"/>
    <w:link w:val="CommentSubject"/>
    <w:uiPriority w:val="99"/>
    <w:semiHidden/>
    <w:rsid w:val="007E4D56"/>
    <w:rPr>
      <w:b/>
      <w:bCs/>
      <w:sz w:val="20"/>
      <w:szCs w:val="20"/>
    </w:rPr>
  </w:style>
  <w:style w:type="paragraph" w:customStyle="1" w:styleId="Default">
    <w:name w:val="Default"/>
    <w:rsid w:val="002822AF"/>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0F02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96223">
      <w:bodyDiv w:val="1"/>
      <w:marLeft w:val="0"/>
      <w:marRight w:val="0"/>
      <w:marTop w:val="0"/>
      <w:marBottom w:val="0"/>
      <w:divBdr>
        <w:top w:val="none" w:sz="0" w:space="0" w:color="auto"/>
        <w:left w:val="none" w:sz="0" w:space="0" w:color="auto"/>
        <w:bottom w:val="none" w:sz="0" w:space="0" w:color="auto"/>
        <w:right w:val="none" w:sz="0" w:space="0" w:color="auto"/>
      </w:divBdr>
      <w:divsChild>
        <w:div w:id="803305354">
          <w:marLeft w:val="1267"/>
          <w:marRight w:val="0"/>
          <w:marTop w:val="240"/>
          <w:marBottom w:val="0"/>
          <w:divBdr>
            <w:top w:val="none" w:sz="0" w:space="0" w:color="auto"/>
            <w:left w:val="none" w:sz="0" w:space="0" w:color="auto"/>
            <w:bottom w:val="none" w:sz="0" w:space="0" w:color="auto"/>
            <w:right w:val="none" w:sz="0" w:space="0" w:color="auto"/>
          </w:divBdr>
        </w:div>
        <w:div w:id="1128011703">
          <w:marLeft w:val="1166"/>
          <w:marRight w:val="0"/>
          <w:marTop w:val="240"/>
          <w:marBottom w:val="0"/>
          <w:divBdr>
            <w:top w:val="none" w:sz="0" w:space="0" w:color="auto"/>
            <w:left w:val="none" w:sz="0" w:space="0" w:color="auto"/>
            <w:bottom w:val="none" w:sz="0" w:space="0" w:color="auto"/>
            <w:right w:val="none" w:sz="0" w:space="0" w:color="auto"/>
          </w:divBdr>
        </w:div>
        <w:div w:id="1170826351">
          <w:marLeft w:val="547"/>
          <w:marRight w:val="0"/>
          <w:marTop w:val="240"/>
          <w:marBottom w:val="0"/>
          <w:divBdr>
            <w:top w:val="none" w:sz="0" w:space="0" w:color="auto"/>
            <w:left w:val="none" w:sz="0" w:space="0" w:color="auto"/>
            <w:bottom w:val="none" w:sz="0" w:space="0" w:color="auto"/>
            <w:right w:val="none" w:sz="0" w:space="0" w:color="auto"/>
          </w:divBdr>
        </w:div>
      </w:divsChild>
    </w:div>
    <w:div w:id="92866739">
      <w:bodyDiv w:val="1"/>
      <w:marLeft w:val="0"/>
      <w:marRight w:val="0"/>
      <w:marTop w:val="0"/>
      <w:marBottom w:val="0"/>
      <w:divBdr>
        <w:top w:val="none" w:sz="0" w:space="0" w:color="auto"/>
        <w:left w:val="none" w:sz="0" w:space="0" w:color="auto"/>
        <w:bottom w:val="none" w:sz="0" w:space="0" w:color="auto"/>
        <w:right w:val="none" w:sz="0" w:space="0" w:color="auto"/>
      </w:divBdr>
    </w:div>
    <w:div w:id="115875232">
      <w:bodyDiv w:val="1"/>
      <w:marLeft w:val="0"/>
      <w:marRight w:val="0"/>
      <w:marTop w:val="0"/>
      <w:marBottom w:val="0"/>
      <w:divBdr>
        <w:top w:val="none" w:sz="0" w:space="0" w:color="auto"/>
        <w:left w:val="none" w:sz="0" w:space="0" w:color="auto"/>
        <w:bottom w:val="none" w:sz="0" w:space="0" w:color="auto"/>
        <w:right w:val="none" w:sz="0" w:space="0" w:color="auto"/>
      </w:divBdr>
    </w:div>
    <w:div w:id="121922440">
      <w:bodyDiv w:val="1"/>
      <w:marLeft w:val="0"/>
      <w:marRight w:val="0"/>
      <w:marTop w:val="0"/>
      <w:marBottom w:val="0"/>
      <w:divBdr>
        <w:top w:val="none" w:sz="0" w:space="0" w:color="auto"/>
        <w:left w:val="none" w:sz="0" w:space="0" w:color="auto"/>
        <w:bottom w:val="none" w:sz="0" w:space="0" w:color="auto"/>
        <w:right w:val="none" w:sz="0" w:space="0" w:color="auto"/>
      </w:divBdr>
    </w:div>
    <w:div w:id="128015857">
      <w:bodyDiv w:val="1"/>
      <w:marLeft w:val="0"/>
      <w:marRight w:val="0"/>
      <w:marTop w:val="0"/>
      <w:marBottom w:val="0"/>
      <w:divBdr>
        <w:top w:val="none" w:sz="0" w:space="0" w:color="auto"/>
        <w:left w:val="none" w:sz="0" w:space="0" w:color="auto"/>
        <w:bottom w:val="none" w:sz="0" w:space="0" w:color="auto"/>
        <w:right w:val="none" w:sz="0" w:space="0" w:color="auto"/>
      </w:divBdr>
    </w:div>
    <w:div w:id="130827156">
      <w:bodyDiv w:val="1"/>
      <w:marLeft w:val="0"/>
      <w:marRight w:val="0"/>
      <w:marTop w:val="0"/>
      <w:marBottom w:val="0"/>
      <w:divBdr>
        <w:top w:val="none" w:sz="0" w:space="0" w:color="auto"/>
        <w:left w:val="none" w:sz="0" w:space="0" w:color="auto"/>
        <w:bottom w:val="none" w:sz="0" w:space="0" w:color="auto"/>
        <w:right w:val="none" w:sz="0" w:space="0" w:color="auto"/>
      </w:divBdr>
    </w:div>
    <w:div w:id="170418188">
      <w:bodyDiv w:val="1"/>
      <w:marLeft w:val="0"/>
      <w:marRight w:val="0"/>
      <w:marTop w:val="0"/>
      <w:marBottom w:val="0"/>
      <w:divBdr>
        <w:top w:val="none" w:sz="0" w:space="0" w:color="auto"/>
        <w:left w:val="none" w:sz="0" w:space="0" w:color="auto"/>
        <w:bottom w:val="none" w:sz="0" w:space="0" w:color="auto"/>
        <w:right w:val="none" w:sz="0" w:space="0" w:color="auto"/>
      </w:divBdr>
    </w:div>
    <w:div w:id="187182582">
      <w:bodyDiv w:val="1"/>
      <w:marLeft w:val="0"/>
      <w:marRight w:val="0"/>
      <w:marTop w:val="0"/>
      <w:marBottom w:val="0"/>
      <w:divBdr>
        <w:top w:val="none" w:sz="0" w:space="0" w:color="auto"/>
        <w:left w:val="none" w:sz="0" w:space="0" w:color="auto"/>
        <w:bottom w:val="none" w:sz="0" w:space="0" w:color="auto"/>
        <w:right w:val="none" w:sz="0" w:space="0" w:color="auto"/>
      </w:divBdr>
    </w:div>
    <w:div w:id="207188293">
      <w:bodyDiv w:val="1"/>
      <w:marLeft w:val="0"/>
      <w:marRight w:val="0"/>
      <w:marTop w:val="0"/>
      <w:marBottom w:val="0"/>
      <w:divBdr>
        <w:top w:val="none" w:sz="0" w:space="0" w:color="auto"/>
        <w:left w:val="none" w:sz="0" w:space="0" w:color="auto"/>
        <w:bottom w:val="none" w:sz="0" w:space="0" w:color="auto"/>
        <w:right w:val="none" w:sz="0" w:space="0" w:color="auto"/>
      </w:divBdr>
    </w:div>
    <w:div w:id="210921914">
      <w:bodyDiv w:val="1"/>
      <w:marLeft w:val="0"/>
      <w:marRight w:val="0"/>
      <w:marTop w:val="0"/>
      <w:marBottom w:val="0"/>
      <w:divBdr>
        <w:top w:val="none" w:sz="0" w:space="0" w:color="auto"/>
        <w:left w:val="none" w:sz="0" w:space="0" w:color="auto"/>
        <w:bottom w:val="none" w:sz="0" w:space="0" w:color="auto"/>
        <w:right w:val="none" w:sz="0" w:space="0" w:color="auto"/>
      </w:divBdr>
    </w:div>
    <w:div w:id="232741805">
      <w:bodyDiv w:val="1"/>
      <w:marLeft w:val="0"/>
      <w:marRight w:val="0"/>
      <w:marTop w:val="0"/>
      <w:marBottom w:val="0"/>
      <w:divBdr>
        <w:top w:val="none" w:sz="0" w:space="0" w:color="auto"/>
        <w:left w:val="none" w:sz="0" w:space="0" w:color="auto"/>
        <w:bottom w:val="none" w:sz="0" w:space="0" w:color="auto"/>
        <w:right w:val="none" w:sz="0" w:space="0" w:color="auto"/>
      </w:divBdr>
      <w:divsChild>
        <w:div w:id="98839725">
          <w:marLeft w:val="446"/>
          <w:marRight w:val="0"/>
          <w:marTop w:val="60"/>
          <w:marBottom w:val="60"/>
          <w:divBdr>
            <w:top w:val="none" w:sz="0" w:space="0" w:color="auto"/>
            <w:left w:val="none" w:sz="0" w:space="0" w:color="auto"/>
            <w:bottom w:val="none" w:sz="0" w:space="0" w:color="auto"/>
            <w:right w:val="none" w:sz="0" w:space="0" w:color="auto"/>
          </w:divBdr>
        </w:div>
        <w:div w:id="204373634">
          <w:marLeft w:val="446"/>
          <w:marRight w:val="0"/>
          <w:marTop w:val="60"/>
          <w:marBottom w:val="60"/>
          <w:divBdr>
            <w:top w:val="none" w:sz="0" w:space="0" w:color="auto"/>
            <w:left w:val="none" w:sz="0" w:space="0" w:color="auto"/>
            <w:bottom w:val="none" w:sz="0" w:space="0" w:color="auto"/>
            <w:right w:val="none" w:sz="0" w:space="0" w:color="auto"/>
          </w:divBdr>
        </w:div>
        <w:div w:id="405153441">
          <w:marLeft w:val="446"/>
          <w:marRight w:val="0"/>
          <w:marTop w:val="60"/>
          <w:marBottom w:val="60"/>
          <w:divBdr>
            <w:top w:val="none" w:sz="0" w:space="0" w:color="auto"/>
            <w:left w:val="none" w:sz="0" w:space="0" w:color="auto"/>
            <w:bottom w:val="none" w:sz="0" w:space="0" w:color="auto"/>
            <w:right w:val="none" w:sz="0" w:space="0" w:color="auto"/>
          </w:divBdr>
        </w:div>
        <w:div w:id="1426657668">
          <w:marLeft w:val="1267"/>
          <w:marRight w:val="0"/>
          <w:marTop w:val="60"/>
          <w:marBottom w:val="60"/>
          <w:divBdr>
            <w:top w:val="none" w:sz="0" w:space="0" w:color="auto"/>
            <w:left w:val="none" w:sz="0" w:space="0" w:color="auto"/>
            <w:bottom w:val="none" w:sz="0" w:space="0" w:color="auto"/>
            <w:right w:val="none" w:sz="0" w:space="0" w:color="auto"/>
          </w:divBdr>
        </w:div>
        <w:div w:id="1441218228">
          <w:marLeft w:val="1267"/>
          <w:marRight w:val="0"/>
          <w:marTop w:val="60"/>
          <w:marBottom w:val="60"/>
          <w:divBdr>
            <w:top w:val="none" w:sz="0" w:space="0" w:color="auto"/>
            <w:left w:val="none" w:sz="0" w:space="0" w:color="auto"/>
            <w:bottom w:val="none" w:sz="0" w:space="0" w:color="auto"/>
            <w:right w:val="none" w:sz="0" w:space="0" w:color="auto"/>
          </w:divBdr>
        </w:div>
        <w:div w:id="1873153400">
          <w:marLeft w:val="547"/>
          <w:marRight w:val="0"/>
          <w:marTop w:val="60"/>
          <w:marBottom w:val="60"/>
          <w:divBdr>
            <w:top w:val="none" w:sz="0" w:space="0" w:color="auto"/>
            <w:left w:val="none" w:sz="0" w:space="0" w:color="auto"/>
            <w:bottom w:val="none" w:sz="0" w:space="0" w:color="auto"/>
            <w:right w:val="none" w:sz="0" w:space="0" w:color="auto"/>
          </w:divBdr>
        </w:div>
        <w:div w:id="1897470751">
          <w:marLeft w:val="446"/>
          <w:marRight w:val="0"/>
          <w:marTop w:val="60"/>
          <w:marBottom w:val="60"/>
          <w:divBdr>
            <w:top w:val="none" w:sz="0" w:space="0" w:color="auto"/>
            <w:left w:val="none" w:sz="0" w:space="0" w:color="auto"/>
            <w:bottom w:val="none" w:sz="0" w:space="0" w:color="auto"/>
            <w:right w:val="none" w:sz="0" w:space="0" w:color="auto"/>
          </w:divBdr>
        </w:div>
        <w:div w:id="1984696983">
          <w:marLeft w:val="547"/>
          <w:marRight w:val="0"/>
          <w:marTop w:val="60"/>
          <w:marBottom w:val="60"/>
          <w:divBdr>
            <w:top w:val="none" w:sz="0" w:space="0" w:color="auto"/>
            <w:left w:val="none" w:sz="0" w:space="0" w:color="auto"/>
            <w:bottom w:val="none" w:sz="0" w:space="0" w:color="auto"/>
            <w:right w:val="none" w:sz="0" w:space="0" w:color="auto"/>
          </w:divBdr>
        </w:div>
      </w:divsChild>
    </w:div>
    <w:div w:id="236481427">
      <w:bodyDiv w:val="1"/>
      <w:marLeft w:val="0"/>
      <w:marRight w:val="0"/>
      <w:marTop w:val="0"/>
      <w:marBottom w:val="0"/>
      <w:divBdr>
        <w:top w:val="none" w:sz="0" w:space="0" w:color="auto"/>
        <w:left w:val="none" w:sz="0" w:space="0" w:color="auto"/>
        <w:bottom w:val="none" w:sz="0" w:space="0" w:color="auto"/>
        <w:right w:val="none" w:sz="0" w:space="0" w:color="auto"/>
      </w:divBdr>
    </w:div>
    <w:div w:id="259872388">
      <w:bodyDiv w:val="1"/>
      <w:marLeft w:val="0"/>
      <w:marRight w:val="0"/>
      <w:marTop w:val="0"/>
      <w:marBottom w:val="0"/>
      <w:divBdr>
        <w:top w:val="none" w:sz="0" w:space="0" w:color="auto"/>
        <w:left w:val="none" w:sz="0" w:space="0" w:color="auto"/>
        <w:bottom w:val="none" w:sz="0" w:space="0" w:color="auto"/>
        <w:right w:val="none" w:sz="0" w:space="0" w:color="auto"/>
      </w:divBdr>
    </w:div>
    <w:div w:id="265190666">
      <w:bodyDiv w:val="1"/>
      <w:marLeft w:val="0"/>
      <w:marRight w:val="0"/>
      <w:marTop w:val="0"/>
      <w:marBottom w:val="0"/>
      <w:divBdr>
        <w:top w:val="none" w:sz="0" w:space="0" w:color="auto"/>
        <w:left w:val="none" w:sz="0" w:space="0" w:color="auto"/>
        <w:bottom w:val="none" w:sz="0" w:space="0" w:color="auto"/>
        <w:right w:val="none" w:sz="0" w:space="0" w:color="auto"/>
      </w:divBdr>
    </w:div>
    <w:div w:id="270628736">
      <w:bodyDiv w:val="1"/>
      <w:marLeft w:val="0"/>
      <w:marRight w:val="0"/>
      <w:marTop w:val="0"/>
      <w:marBottom w:val="0"/>
      <w:divBdr>
        <w:top w:val="none" w:sz="0" w:space="0" w:color="auto"/>
        <w:left w:val="none" w:sz="0" w:space="0" w:color="auto"/>
        <w:bottom w:val="none" w:sz="0" w:space="0" w:color="auto"/>
        <w:right w:val="none" w:sz="0" w:space="0" w:color="auto"/>
      </w:divBdr>
    </w:div>
    <w:div w:id="284820581">
      <w:bodyDiv w:val="1"/>
      <w:marLeft w:val="0"/>
      <w:marRight w:val="0"/>
      <w:marTop w:val="0"/>
      <w:marBottom w:val="0"/>
      <w:divBdr>
        <w:top w:val="none" w:sz="0" w:space="0" w:color="auto"/>
        <w:left w:val="none" w:sz="0" w:space="0" w:color="auto"/>
        <w:bottom w:val="none" w:sz="0" w:space="0" w:color="auto"/>
        <w:right w:val="none" w:sz="0" w:space="0" w:color="auto"/>
      </w:divBdr>
    </w:div>
    <w:div w:id="292760053">
      <w:bodyDiv w:val="1"/>
      <w:marLeft w:val="0"/>
      <w:marRight w:val="0"/>
      <w:marTop w:val="0"/>
      <w:marBottom w:val="0"/>
      <w:divBdr>
        <w:top w:val="none" w:sz="0" w:space="0" w:color="auto"/>
        <w:left w:val="none" w:sz="0" w:space="0" w:color="auto"/>
        <w:bottom w:val="none" w:sz="0" w:space="0" w:color="auto"/>
        <w:right w:val="none" w:sz="0" w:space="0" w:color="auto"/>
      </w:divBdr>
    </w:div>
    <w:div w:id="331180450">
      <w:bodyDiv w:val="1"/>
      <w:marLeft w:val="0"/>
      <w:marRight w:val="0"/>
      <w:marTop w:val="0"/>
      <w:marBottom w:val="0"/>
      <w:divBdr>
        <w:top w:val="none" w:sz="0" w:space="0" w:color="auto"/>
        <w:left w:val="none" w:sz="0" w:space="0" w:color="auto"/>
        <w:bottom w:val="none" w:sz="0" w:space="0" w:color="auto"/>
        <w:right w:val="none" w:sz="0" w:space="0" w:color="auto"/>
      </w:divBdr>
    </w:div>
    <w:div w:id="359820503">
      <w:bodyDiv w:val="1"/>
      <w:marLeft w:val="0"/>
      <w:marRight w:val="0"/>
      <w:marTop w:val="0"/>
      <w:marBottom w:val="0"/>
      <w:divBdr>
        <w:top w:val="none" w:sz="0" w:space="0" w:color="auto"/>
        <w:left w:val="none" w:sz="0" w:space="0" w:color="auto"/>
        <w:bottom w:val="none" w:sz="0" w:space="0" w:color="auto"/>
        <w:right w:val="none" w:sz="0" w:space="0" w:color="auto"/>
      </w:divBdr>
    </w:div>
    <w:div w:id="499464639">
      <w:bodyDiv w:val="1"/>
      <w:marLeft w:val="0"/>
      <w:marRight w:val="0"/>
      <w:marTop w:val="0"/>
      <w:marBottom w:val="0"/>
      <w:divBdr>
        <w:top w:val="none" w:sz="0" w:space="0" w:color="auto"/>
        <w:left w:val="none" w:sz="0" w:space="0" w:color="auto"/>
        <w:bottom w:val="none" w:sz="0" w:space="0" w:color="auto"/>
        <w:right w:val="none" w:sz="0" w:space="0" w:color="auto"/>
      </w:divBdr>
      <w:divsChild>
        <w:div w:id="241063683">
          <w:marLeft w:val="1267"/>
          <w:marRight w:val="0"/>
          <w:marTop w:val="60"/>
          <w:marBottom w:val="60"/>
          <w:divBdr>
            <w:top w:val="none" w:sz="0" w:space="0" w:color="auto"/>
            <w:left w:val="none" w:sz="0" w:space="0" w:color="auto"/>
            <w:bottom w:val="none" w:sz="0" w:space="0" w:color="auto"/>
            <w:right w:val="none" w:sz="0" w:space="0" w:color="auto"/>
          </w:divBdr>
        </w:div>
        <w:div w:id="605507871">
          <w:marLeft w:val="547"/>
          <w:marRight w:val="0"/>
          <w:marTop w:val="60"/>
          <w:marBottom w:val="60"/>
          <w:divBdr>
            <w:top w:val="none" w:sz="0" w:space="0" w:color="auto"/>
            <w:left w:val="none" w:sz="0" w:space="0" w:color="auto"/>
            <w:bottom w:val="none" w:sz="0" w:space="0" w:color="auto"/>
            <w:right w:val="none" w:sz="0" w:space="0" w:color="auto"/>
          </w:divBdr>
        </w:div>
        <w:div w:id="1636910014">
          <w:marLeft w:val="1267"/>
          <w:marRight w:val="0"/>
          <w:marTop w:val="60"/>
          <w:marBottom w:val="60"/>
          <w:divBdr>
            <w:top w:val="none" w:sz="0" w:space="0" w:color="auto"/>
            <w:left w:val="none" w:sz="0" w:space="0" w:color="auto"/>
            <w:bottom w:val="none" w:sz="0" w:space="0" w:color="auto"/>
            <w:right w:val="none" w:sz="0" w:space="0" w:color="auto"/>
          </w:divBdr>
        </w:div>
        <w:div w:id="2048797913">
          <w:marLeft w:val="446"/>
          <w:marRight w:val="0"/>
          <w:marTop w:val="60"/>
          <w:marBottom w:val="60"/>
          <w:divBdr>
            <w:top w:val="none" w:sz="0" w:space="0" w:color="auto"/>
            <w:left w:val="none" w:sz="0" w:space="0" w:color="auto"/>
            <w:bottom w:val="none" w:sz="0" w:space="0" w:color="auto"/>
            <w:right w:val="none" w:sz="0" w:space="0" w:color="auto"/>
          </w:divBdr>
        </w:div>
      </w:divsChild>
    </w:div>
    <w:div w:id="508638393">
      <w:bodyDiv w:val="1"/>
      <w:marLeft w:val="0"/>
      <w:marRight w:val="0"/>
      <w:marTop w:val="0"/>
      <w:marBottom w:val="0"/>
      <w:divBdr>
        <w:top w:val="none" w:sz="0" w:space="0" w:color="auto"/>
        <w:left w:val="none" w:sz="0" w:space="0" w:color="auto"/>
        <w:bottom w:val="none" w:sz="0" w:space="0" w:color="auto"/>
        <w:right w:val="none" w:sz="0" w:space="0" w:color="auto"/>
      </w:divBdr>
    </w:div>
    <w:div w:id="533613227">
      <w:bodyDiv w:val="1"/>
      <w:marLeft w:val="0"/>
      <w:marRight w:val="0"/>
      <w:marTop w:val="0"/>
      <w:marBottom w:val="0"/>
      <w:divBdr>
        <w:top w:val="none" w:sz="0" w:space="0" w:color="auto"/>
        <w:left w:val="none" w:sz="0" w:space="0" w:color="auto"/>
        <w:bottom w:val="none" w:sz="0" w:space="0" w:color="auto"/>
        <w:right w:val="none" w:sz="0" w:space="0" w:color="auto"/>
      </w:divBdr>
      <w:divsChild>
        <w:div w:id="597064519">
          <w:marLeft w:val="1267"/>
          <w:marRight w:val="0"/>
          <w:marTop w:val="60"/>
          <w:marBottom w:val="60"/>
          <w:divBdr>
            <w:top w:val="none" w:sz="0" w:space="0" w:color="auto"/>
            <w:left w:val="none" w:sz="0" w:space="0" w:color="auto"/>
            <w:bottom w:val="none" w:sz="0" w:space="0" w:color="auto"/>
            <w:right w:val="none" w:sz="0" w:space="0" w:color="auto"/>
          </w:divBdr>
        </w:div>
        <w:div w:id="890389368">
          <w:marLeft w:val="547"/>
          <w:marRight w:val="0"/>
          <w:marTop w:val="60"/>
          <w:marBottom w:val="60"/>
          <w:divBdr>
            <w:top w:val="none" w:sz="0" w:space="0" w:color="auto"/>
            <w:left w:val="none" w:sz="0" w:space="0" w:color="auto"/>
            <w:bottom w:val="none" w:sz="0" w:space="0" w:color="auto"/>
            <w:right w:val="none" w:sz="0" w:space="0" w:color="auto"/>
          </w:divBdr>
        </w:div>
        <w:div w:id="1504510217">
          <w:marLeft w:val="547"/>
          <w:marRight w:val="0"/>
          <w:marTop w:val="60"/>
          <w:marBottom w:val="60"/>
          <w:divBdr>
            <w:top w:val="none" w:sz="0" w:space="0" w:color="auto"/>
            <w:left w:val="none" w:sz="0" w:space="0" w:color="auto"/>
            <w:bottom w:val="none" w:sz="0" w:space="0" w:color="auto"/>
            <w:right w:val="none" w:sz="0" w:space="0" w:color="auto"/>
          </w:divBdr>
        </w:div>
        <w:div w:id="1543984415">
          <w:marLeft w:val="1166"/>
          <w:marRight w:val="0"/>
          <w:marTop w:val="60"/>
          <w:marBottom w:val="60"/>
          <w:divBdr>
            <w:top w:val="none" w:sz="0" w:space="0" w:color="auto"/>
            <w:left w:val="none" w:sz="0" w:space="0" w:color="auto"/>
            <w:bottom w:val="none" w:sz="0" w:space="0" w:color="auto"/>
            <w:right w:val="none" w:sz="0" w:space="0" w:color="auto"/>
          </w:divBdr>
        </w:div>
      </w:divsChild>
    </w:div>
    <w:div w:id="541983270">
      <w:bodyDiv w:val="1"/>
      <w:marLeft w:val="0"/>
      <w:marRight w:val="0"/>
      <w:marTop w:val="0"/>
      <w:marBottom w:val="0"/>
      <w:divBdr>
        <w:top w:val="none" w:sz="0" w:space="0" w:color="auto"/>
        <w:left w:val="none" w:sz="0" w:space="0" w:color="auto"/>
        <w:bottom w:val="none" w:sz="0" w:space="0" w:color="auto"/>
        <w:right w:val="none" w:sz="0" w:space="0" w:color="auto"/>
      </w:divBdr>
    </w:div>
    <w:div w:id="551381430">
      <w:bodyDiv w:val="1"/>
      <w:marLeft w:val="0"/>
      <w:marRight w:val="0"/>
      <w:marTop w:val="0"/>
      <w:marBottom w:val="0"/>
      <w:divBdr>
        <w:top w:val="none" w:sz="0" w:space="0" w:color="auto"/>
        <w:left w:val="none" w:sz="0" w:space="0" w:color="auto"/>
        <w:bottom w:val="none" w:sz="0" w:space="0" w:color="auto"/>
        <w:right w:val="none" w:sz="0" w:space="0" w:color="auto"/>
      </w:divBdr>
    </w:div>
    <w:div w:id="561916291">
      <w:bodyDiv w:val="1"/>
      <w:marLeft w:val="0"/>
      <w:marRight w:val="0"/>
      <w:marTop w:val="0"/>
      <w:marBottom w:val="0"/>
      <w:divBdr>
        <w:top w:val="none" w:sz="0" w:space="0" w:color="auto"/>
        <w:left w:val="none" w:sz="0" w:space="0" w:color="auto"/>
        <w:bottom w:val="none" w:sz="0" w:space="0" w:color="auto"/>
        <w:right w:val="none" w:sz="0" w:space="0" w:color="auto"/>
      </w:divBdr>
    </w:div>
    <w:div w:id="620919774">
      <w:bodyDiv w:val="1"/>
      <w:marLeft w:val="0"/>
      <w:marRight w:val="0"/>
      <w:marTop w:val="0"/>
      <w:marBottom w:val="0"/>
      <w:divBdr>
        <w:top w:val="none" w:sz="0" w:space="0" w:color="auto"/>
        <w:left w:val="none" w:sz="0" w:space="0" w:color="auto"/>
        <w:bottom w:val="none" w:sz="0" w:space="0" w:color="auto"/>
        <w:right w:val="none" w:sz="0" w:space="0" w:color="auto"/>
      </w:divBdr>
    </w:div>
    <w:div w:id="637302929">
      <w:bodyDiv w:val="1"/>
      <w:marLeft w:val="0"/>
      <w:marRight w:val="0"/>
      <w:marTop w:val="0"/>
      <w:marBottom w:val="0"/>
      <w:divBdr>
        <w:top w:val="none" w:sz="0" w:space="0" w:color="auto"/>
        <w:left w:val="none" w:sz="0" w:space="0" w:color="auto"/>
        <w:bottom w:val="none" w:sz="0" w:space="0" w:color="auto"/>
        <w:right w:val="none" w:sz="0" w:space="0" w:color="auto"/>
      </w:divBdr>
    </w:div>
    <w:div w:id="645090959">
      <w:bodyDiv w:val="1"/>
      <w:marLeft w:val="0"/>
      <w:marRight w:val="0"/>
      <w:marTop w:val="0"/>
      <w:marBottom w:val="0"/>
      <w:divBdr>
        <w:top w:val="none" w:sz="0" w:space="0" w:color="auto"/>
        <w:left w:val="none" w:sz="0" w:space="0" w:color="auto"/>
        <w:bottom w:val="none" w:sz="0" w:space="0" w:color="auto"/>
        <w:right w:val="none" w:sz="0" w:space="0" w:color="auto"/>
      </w:divBdr>
    </w:div>
    <w:div w:id="645161544">
      <w:bodyDiv w:val="1"/>
      <w:marLeft w:val="0"/>
      <w:marRight w:val="0"/>
      <w:marTop w:val="0"/>
      <w:marBottom w:val="0"/>
      <w:divBdr>
        <w:top w:val="none" w:sz="0" w:space="0" w:color="auto"/>
        <w:left w:val="none" w:sz="0" w:space="0" w:color="auto"/>
        <w:bottom w:val="none" w:sz="0" w:space="0" w:color="auto"/>
        <w:right w:val="none" w:sz="0" w:space="0" w:color="auto"/>
      </w:divBdr>
    </w:div>
    <w:div w:id="650981407">
      <w:bodyDiv w:val="1"/>
      <w:marLeft w:val="0"/>
      <w:marRight w:val="0"/>
      <w:marTop w:val="0"/>
      <w:marBottom w:val="0"/>
      <w:divBdr>
        <w:top w:val="none" w:sz="0" w:space="0" w:color="auto"/>
        <w:left w:val="none" w:sz="0" w:space="0" w:color="auto"/>
        <w:bottom w:val="none" w:sz="0" w:space="0" w:color="auto"/>
        <w:right w:val="none" w:sz="0" w:space="0" w:color="auto"/>
      </w:divBdr>
    </w:div>
    <w:div w:id="663515432">
      <w:bodyDiv w:val="1"/>
      <w:marLeft w:val="0"/>
      <w:marRight w:val="0"/>
      <w:marTop w:val="0"/>
      <w:marBottom w:val="0"/>
      <w:divBdr>
        <w:top w:val="none" w:sz="0" w:space="0" w:color="auto"/>
        <w:left w:val="none" w:sz="0" w:space="0" w:color="auto"/>
        <w:bottom w:val="none" w:sz="0" w:space="0" w:color="auto"/>
        <w:right w:val="none" w:sz="0" w:space="0" w:color="auto"/>
      </w:divBdr>
    </w:div>
    <w:div w:id="665280516">
      <w:bodyDiv w:val="1"/>
      <w:marLeft w:val="0"/>
      <w:marRight w:val="0"/>
      <w:marTop w:val="0"/>
      <w:marBottom w:val="0"/>
      <w:divBdr>
        <w:top w:val="none" w:sz="0" w:space="0" w:color="auto"/>
        <w:left w:val="none" w:sz="0" w:space="0" w:color="auto"/>
        <w:bottom w:val="none" w:sz="0" w:space="0" w:color="auto"/>
        <w:right w:val="none" w:sz="0" w:space="0" w:color="auto"/>
      </w:divBdr>
    </w:div>
    <w:div w:id="666443862">
      <w:bodyDiv w:val="1"/>
      <w:marLeft w:val="0"/>
      <w:marRight w:val="0"/>
      <w:marTop w:val="0"/>
      <w:marBottom w:val="0"/>
      <w:divBdr>
        <w:top w:val="none" w:sz="0" w:space="0" w:color="auto"/>
        <w:left w:val="none" w:sz="0" w:space="0" w:color="auto"/>
        <w:bottom w:val="none" w:sz="0" w:space="0" w:color="auto"/>
        <w:right w:val="none" w:sz="0" w:space="0" w:color="auto"/>
      </w:divBdr>
    </w:div>
    <w:div w:id="684285421">
      <w:bodyDiv w:val="1"/>
      <w:marLeft w:val="0"/>
      <w:marRight w:val="0"/>
      <w:marTop w:val="0"/>
      <w:marBottom w:val="0"/>
      <w:divBdr>
        <w:top w:val="none" w:sz="0" w:space="0" w:color="auto"/>
        <w:left w:val="none" w:sz="0" w:space="0" w:color="auto"/>
        <w:bottom w:val="none" w:sz="0" w:space="0" w:color="auto"/>
        <w:right w:val="none" w:sz="0" w:space="0" w:color="auto"/>
      </w:divBdr>
    </w:div>
    <w:div w:id="747654819">
      <w:bodyDiv w:val="1"/>
      <w:marLeft w:val="0"/>
      <w:marRight w:val="0"/>
      <w:marTop w:val="0"/>
      <w:marBottom w:val="0"/>
      <w:divBdr>
        <w:top w:val="none" w:sz="0" w:space="0" w:color="auto"/>
        <w:left w:val="none" w:sz="0" w:space="0" w:color="auto"/>
        <w:bottom w:val="none" w:sz="0" w:space="0" w:color="auto"/>
        <w:right w:val="none" w:sz="0" w:space="0" w:color="auto"/>
      </w:divBdr>
    </w:div>
    <w:div w:id="791871602">
      <w:bodyDiv w:val="1"/>
      <w:marLeft w:val="0"/>
      <w:marRight w:val="0"/>
      <w:marTop w:val="0"/>
      <w:marBottom w:val="0"/>
      <w:divBdr>
        <w:top w:val="none" w:sz="0" w:space="0" w:color="auto"/>
        <w:left w:val="none" w:sz="0" w:space="0" w:color="auto"/>
        <w:bottom w:val="none" w:sz="0" w:space="0" w:color="auto"/>
        <w:right w:val="none" w:sz="0" w:space="0" w:color="auto"/>
      </w:divBdr>
    </w:div>
    <w:div w:id="871650854">
      <w:bodyDiv w:val="1"/>
      <w:marLeft w:val="0"/>
      <w:marRight w:val="0"/>
      <w:marTop w:val="0"/>
      <w:marBottom w:val="0"/>
      <w:divBdr>
        <w:top w:val="none" w:sz="0" w:space="0" w:color="auto"/>
        <w:left w:val="none" w:sz="0" w:space="0" w:color="auto"/>
        <w:bottom w:val="none" w:sz="0" w:space="0" w:color="auto"/>
        <w:right w:val="none" w:sz="0" w:space="0" w:color="auto"/>
      </w:divBdr>
    </w:div>
    <w:div w:id="883560500">
      <w:bodyDiv w:val="1"/>
      <w:marLeft w:val="0"/>
      <w:marRight w:val="0"/>
      <w:marTop w:val="0"/>
      <w:marBottom w:val="0"/>
      <w:divBdr>
        <w:top w:val="none" w:sz="0" w:space="0" w:color="auto"/>
        <w:left w:val="none" w:sz="0" w:space="0" w:color="auto"/>
        <w:bottom w:val="none" w:sz="0" w:space="0" w:color="auto"/>
        <w:right w:val="none" w:sz="0" w:space="0" w:color="auto"/>
      </w:divBdr>
    </w:div>
    <w:div w:id="889263751">
      <w:bodyDiv w:val="1"/>
      <w:marLeft w:val="0"/>
      <w:marRight w:val="0"/>
      <w:marTop w:val="0"/>
      <w:marBottom w:val="0"/>
      <w:divBdr>
        <w:top w:val="none" w:sz="0" w:space="0" w:color="auto"/>
        <w:left w:val="none" w:sz="0" w:space="0" w:color="auto"/>
        <w:bottom w:val="none" w:sz="0" w:space="0" w:color="auto"/>
        <w:right w:val="none" w:sz="0" w:space="0" w:color="auto"/>
      </w:divBdr>
    </w:div>
    <w:div w:id="915630231">
      <w:bodyDiv w:val="1"/>
      <w:marLeft w:val="0"/>
      <w:marRight w:val="0"/>
      <w:marTop w:val="0"/>
      <w:marBottom w:val="0"/>
      <w:divBdr>
        <w:top w:val="none" w:sz="0" w:space="0" w:color="auto"/>
        <w:left w:val="none" w:sz="0" w:space="0" w:color="auto"/>
        <w:bottom w:val="none" w:sz="0" w:space="0" w:color="auto"/>
        <w:right w:val="none" w:sz="0" w:space="0" w:color="auto"/>
      </w:divBdr>
    </w:div>
    <w:div w:id="936668595">
      <w:bodyDiv w:val="1"/>
      <w:marLeft w:val="0"/>
      <w:marRight w:val="0"/>
      <w:marTop w:val="0"/>
      <w:marBottom w:val="0"/>
      <w:divBdr>
        <w:top w:val="none" w:sz="0" w:space="0" w:color="auto"/>
        <w:left w:val="none" w:sz="0" w:space="0" w:color="auto"/>
        <w:bottom w:val="none" w:sz="0" w:space="0" w:color="auto"/>
        <w:right w:val="none" w:sz="0" w:space="0" w:color="auto"/>
      </w:divBdr>
    </w:div>
    <w:div w:id="938637314">
      <w:bodyDiv w:val="1"/>
      <w:marLeft w:val="0"/>
      <w:marRight w:val="0"/>
      <w:marTop w:val="0"/>
      <w:marBottom w:val="0"/>
      <w:divBdr>
        <w:top w:val="none" w:sz="0" w:space="0" w:color="auto"/>
        <w:left w:val="none" w:sz="0" w:space="0" w:color="auto"/>
        <w:bottom w:val="none" w:sz="0" w:space="0" w:color="auto"/>
        <w:right w:val="none" w:sz="0" w:space="0" w:color="auto"/>
      </w:divBdr>
    </w:div>
    <w:div w:id="960496681">
      <w:bodyDiv w:val="1"/>
      <w:marLeft w:val="0"/>
      <w:marRight w:val="0"/>
      <w:marTop w:val="0"/>
      <w:marBottom w:val="0"/>
      <w:divBdr>
        <w:top w:val="none" w:sz="0" w:space="0" w:color="auto"/>
        <w:left w:val="none" w:sz="0" w:space="0" w:color="auto"/>
        <w:bottom w:val="none" w:sz="0" w:space="0" w:color="auto"/>
        <w:right w:val="none" w:sz="0" w:space="0" w:color="auto"/>
      </w:divBdr>
    </w:div>
    <w:div w:id="1000081157">
      <w:bodyDiv w:val="1"/>
      <w:marLeft w:val="0"/>
      <w:marRight w:val="0"/>
      <w:marTop w:val="0"/>
      <w:marBottom w:val="0"/>
      <w:divBdr>
        <w:top w:val="none" w:sz="0" w:space="0" w:color="auto"/>
        <w:left w:val="none" w:sz="0" w:space="0" w:color="auto"/>
        <w:bottom w:val="none" w:sz="0" w:space="0" w:color="auto"/>
        <w:right w:val="none" w:sz="0" w:space="0" w:color="auto"/>
      </w:divBdr>
    </w:div>
    <w:div w:id="1004472392">
      <w:bodyDiv w:val="1"/>
      <w:marLeft w:val="0"/>
      <w:marRight w:val="0"/>
      <w:marTop w:val="0"/>
      <w:marBottom w:val="0"/>
      <w:divBdr>
        <w:top w:val="none" w:sz="0" w:space="0" w:color="auto"/>
        <w:left w:val="none" w:sz="0" w:space="0" w:color="auto"/>
        <w:bottom w:val="none" w:sz="0" w:space="0" w:color="auto"/>
        <w:right w:val="none" w:sz="0" w:space="0" w:color="auto"/>
      </w:divBdr>
    </w:div>
    <w:div w:id="1011449710">
      <w:bodyDiv w:val="1"/>
      <w:marLeft w:val="0"/>
      <w:marRight w:val="0"/>
      <w:marTop w:val="0"/>
      <w:marBottom w:val="0"/>
      <w:divBdr>
        <w:top w:val="none" w:sz="0" w:space="0" w:color="auto"/>
        <w:left w:val="none" w:sz="0" w:space="0" w:color="auto"/>
        <w:bottom w:val="none" w:sz="0" w:space="0" w:color="auto"/>
        <w:right w:val="none" w:sz="0" w:space="0" w:color="auto"/>
      </w:divBdr>
    </w:div>
    <w:div w:id="1066800760">
      <w:bodyDiv w:val="1"/>
      <w:marLeft w:val="0"/>
      <w:marRight w:val="0"/>
      <w:marTop w:val="0"/>
      <w:marBottom w:val="0"/>
      <w:divBdr>
        <w:top w:val="none" w:sz="0" w:space="0" w:color="auto"/>
        <w:left w:val="none" w:sz="0" w:space="0" w:color="auto"/>
        <w:bottom w:val="none" w:sz="0" w:space="0" w:color="auto"/>
        <w:right w:val="none" w:sz="0" w:space="0" w:color="auto"/>
      </w:divBdr>
    </w:div>
    <w:div w:id="1093210609">
      <w:bodyDiv w:val="1"/>
      <w:marLeft w:val="0"/>
      <w:marRight w:val="0"/>
      <w:marTop w:val="0"/>
      <w:marBottom w:val="0"/>
      <w:divBdr>
        <w:top w:val="none" w:sz="0" w:space="0" w:color="auto"/>
        <w:left w:val="none" w:sz="0" w:space="0" w:color="auto"/>
        <w:bottom w:val="none" w:sz="0" w:space="0" w:color="auto"/>
        <w:right w:val="none" w:sz="0" w:space="0" w:color="auto"/>
      </w:divBdr>
    </w:div>
    <w:div w:id="1123379231">
      <w:bodyDiv w:val="1"/>
      <w:marLeft w:val="0"/>
      <w:marRight w:val="0"/>
      <w:marTop w:val="0"/>
      <w:marBottom w:val="0"/>
      <w:divBdr>
        <w:top w:val="none" w:sz="0" w:space="0" w:color="auto"/>
        <w:left w:val="none" w:sz="0" w:space="0" w:color="auto"/>
        <w:bottom w:val="none" w:sz="0" w:space="0" w:color="auto"/>
        <w:right w:val="none" w:sz="0" w:space="0" w:color="auto"/>
      </w:divBdr>
    </w:div>
    <w:div w:id="1133716859">
      <w:bodyDiv w:val="1"/>
      <w:marLeft w:val="0"/>
      <w:marRight w:val="0"/>
      <w:marTop w:val="0"/>
      <w:marBottom w:val="0"/>
      <w:divBdr>
        <w:top w:val="none" w:sz="0" w:space="0" w:color="auto"/>
        <w:left w:val="none" w:sz="0" w:space="0" w:color="auto"/>
        <w:bottom w:val="none" w:sz="0" w:space="0" w:color="auto"/>
        <w:right w:val="none" w:sz="0" w:space="0" w:color="auto"/>
      </w:divBdr>
    </w:div>
    <w:div w:id="1153838154">
      <w:bodyDiv w:val="1"/>
      <w:marLeft w:val="0"/>
      <w:marRight w:val="0"/>
      <w:marTop w:val="0"/>
      <w:marBottom w:val="0"/>
      <w:divBdr>
        <w:top w:val="none" w:sz="0" w:space="0" w:color="auto"/>
        <w:left w:val="none" w:sz="0" w:space="0" w:color="auto"/>
        <w:bottom w:val="none" w:sz="0" w:space="0" w:color="auto"/>
        <w:right w:val="none" w:sz="0" w:space="0" w:color="auto"/>
      </w:divBdr>
    </w:div>
    <w:div w:id="1343240994">
      <w:bodyDiv w:val="1"/>
      <w:marLeft w:val="0"/>
      <w:marRight w:val="0"/>
      <w:marTop w:val="0"/>
      <w:marBottom w:val="0"/>
      <w:divBdr>
        <w:top w:val="none" w:sz="0" w:space="0" w:color="auto"/>
        <w:left w:val="none" w:sz="0" w:space="0" w:color="auto"/>
        <w:bottom w:val="none" w:sz="0" w:space="0" w:color="auto"/>
        <w:right w:val="none" w:sz="0" w:space="0" w:color="auto"/>
      </w:divBdr>
    </w:div>
    <w:div w:id="1350179484">
      <w:bodyDiv w:val="1"/>
      <w:marLeft w:val="0"/>
      <w:marRight w:val="0"/>
      <w:marTop w:val="0"/>
      <w:marBottom w:val="0"/>
      <w:divBdr>
        <w:top w:val="none" w:sz="0" w:space="0" w:color="auto"/>
        <w:left w:val="none" w:sz="0" w:space="0" w:color="auto"/>
        <w:bottom w:val="none" w:sz="0" w:space="0" w:color="auto"/>
        <w:right w:val="none" w:sz="0" w:space="0" w:color="auto"/>
      </w:divBdr>
    </w:div>
    <w:div w:id="1374112442">
      <w:bodyDiv w:val="1"/>
      <w:marLeft w:val="0"/>
      <w:marRight w:val="0"/>
      <w:marTop w:val="0"/>
      <w:marBottom w:val="0"/>
      <w:divBdr>
        <w:top w:val="none" w:sz="0" w:space="0" w:color="auto"/>
        <w:left w:val="none" w:sz="0" w:space="0" w:color="auto"/>
        <w:bottom w:val="none" w:sz="0" w:space="0" w:color="auto"/>
        <w:right w:val="none" w:sz="0" w:space="0" w:color="auto"/>
      </w:divBdr>
    </w:div>
    <w:div w:id="1387492821">
      <w:bodyDiv w:val="1"/>
      <w:marLeft w:val="0"/>
      <w:marRight w:val="0"/>
      <w:marTop w:val="0"/>
      <w:marBottom w:val="0"/>
      <w:divBdr>
        <w:top w:val="none" w:sz="0" w:space="0" w:color="auto"/>
        <w:left w:val="none" w:sz="0" w:space="0" w:color="auto"/>
        <w:bottom w:val="none" w:sz="0" w:space="0" w:color="auto"/>
        <w:right w:val="none" w:sz="0" w:space="0" w:color="auto"/>
      </w:divBdr>
    </w:div>
    <w:div w:id="1389762091">
      <w:bodyDiv w:val="1"/>
      <w:marLeft w:val="0"/>
      <w:marRight w:val="0"/>
      <w:marTop w:val="0"/>
      <w:marBottom w:val="0"/>
      <w:divBdr>
        <w:top w:val="none" w:sz="0" w:space="0" w:color="auto"/>
        <w:left w:val="none" w:sz="0" w:space="0" w:color="auto"/>
        <w:bottom w:val="none" w:sz="0" w:space="0" w:color="auto"/>
        <w:right w:val="none" w:sz="0" w:space="0" w:color="auto"/>
      </w:divBdr>
    </w:div>
    <w:div w:id="1453937672">
      <w:bodyDiv w:val="1"/>
      <w:marLeft w:val="0"/>
      <w:marRight w:val="0"/>
      <w:marTop w:val="0"/>
      <w:marBottom w:val="0"/>
      <w:divBdr>
        <w:top w:val="none" w:sz="0" w:space="0" w:color="auto"/>
        <w:left w:val="none" w:sz="0" w:space="0" w:color="auto"/>
        <w:bottom w:val="none" w:sz="0" w:space="0" w:color="auto"/>
        <w:right w:val="none" w:sz="0" w:space="0" w:color="auto"/>
      </w:divBdr>
    </w:div>
    <w:div w:id="1485077603">
      <w:bodyDiv w:val="1"/>
      <w:marLeft w:val="0"/>
      <w:marRight w:val="0"/>
      <w:marTop w:val="0"/>
      <w:marBottom w:val="0"/>
      <w:divBdr>
        <w:top w:val="none" w:sz="0" w:space="0" w:color="auto"/>
        <w:left w:val="none" w:sz="0" w:space="0" w:color="auto"/>
        <w:bottom w:val="none" w:sz="0" w:space="0" w:color="auto"/>
        <w:right w:val="none" w:sz="0" w:space="0" w:color="auto"/>
      </w:divBdr>
    </w:div>
    <w:div w:id="1486781185">
      <w:bodyDiv w:val="1"/>
      <w:marLeft w:val="0"/>
      <w:marRight w:val="0"/>
      <w:marTop w:val="0"/>
      <w:marBottom w:val="0"/>
      <w:divBdr>
        <w:top w:val="none" w:sz="0" w:space="0" w:color="auto"/>
        <w:left w:val="none" w:sz="0" w:space="0" w:color="auto"/>
        <w:bottom w:val="none" w:sz="0" w:space="0" w:color="auto"/>
        <w:right w:val="none" w:sz="0" w:space="0" w:color="auto"/>
      </w:divBdr>
    </w:div>
    <w:div w:id="1495563471">
      <w:bodyDiv w:val="1"/>
      <w:marLeft w:val="0"/>
      <w:marRight w:val="0"/>
      <w:marTop w:val="0"/>
      <w:marBottom w:val="0"/>
      <w:divBdr>
        <w:top w:val="none" w:sz="0" w:space="0" w:color="auto"/>
        <w:left w:val="none" w:sz="0" w:space="0" w:color="auto"/>
        <w:bottom w:val="none" w:sz="0" w:space="0" w:color="auto"/>
        <w:right w:val="none" w:sz="0" w:space="0" w:color="auto"/>
      </w:divBdr>
    </w:div>
    <w:div w:id="1542324951">
      <w:bodyDiv w:val="1"/>
      <w:marLeft w:val="0"/>
      <w:marRight w:val="0"/>
      <w:marTop w:val="0"/>
      <w:marBottom w:val="0"/>
      <w:divBdr>
        <w:top w:val="none" w:sz="0" w:space="0" w:color="auto"/>
        <w:left w:val="none" w:sz="0" w:space="0" w:color="auto"/>
        <w:bottom w:val="none" w:sz="0" w:space="0" w:color="auto"/>
        <w:right w:val="none" w:sz="0" w:space="0" w:color="auto"/>
      </w:divBdr>
    </w:div>
    <w:div w:id="1579247239">
      <w:bodyDiv w:val="1"/>
      <w:marLeft w:val="0"/>
      <w:marRight w:val="0"/>
      <w:marTop w:val="0"/>
      <w:marBottom w:val="0"/>
      <w:divBdr>
        <w:top w:val="none" w:sz="0" w:space="0" w:color="auto"/>
        <w:left w:val="none" w:sz="0" w:space="0" w:color="auto"/>
        <w:bottom w:val="none" w:sz="0" w:space="0" w:color="auto"/>
        <w:right w:val="none" w:sz="0" w:space="0" w:color="auto"/>
      </w:divBdr>
    </w:div>
    <w:div w:id="1595356242">
      <w:bodyDiv w:val="1"/>
      <w:marLeft w:val="0"/>
      <w:marRight w:val="0"/>
      <w:marTop w:val="0"/>
      <w:marBottom w:val="0"/>
      <w:divBdr>
        <w:top w:val="none" w:sz="0" w:space="0" w:color="auto"/>
        <w:left w:val="none" w:sz="0" w:space="0" w:color="auto"/>
        <w:bottom w:val="none" w:sz="0" w:space="0" w:color="auto"/>
        <w:right w:val="none" w:sz="0" w:space="0" w:color="auto"/>
      </w:divBdr>
    </w:div>
    <w:div w:id="1613396273">
      <w:bodyDiv w:val="1"/>
      <w:marLeft w:val="0"/>
      <w:marRight w:val="0"/>
      <w:marTop w:val="0"/>
      <w:marBottom w:val="0"/>
      <w:divBdr>
        <w:top w:val="none" w:sz="0" w:space="0" w:color="auto"/>
        <w:left w:val="none" w:sz="0" w:space="0" w:color="auto"/>
        <w:bottom w:val="none" w:sz="0" w:space="0" w:color="auto"/>
        <w:right w:val="none" w:sz="0" w:space="0" w:color="auto"/>
      </w:divBdr>
    </w:div>
    <w:div w:id="1705131306">
      <w:bodyDiv w:val="1"/>
      <w:marLeft w:val="0"/>
      <w:marRight w:val="0"/>
      <w:marTop w:val="0"/>
      <w:marBottom w:val="0"/>
      <w:divBdr>
        <w:top w:val="none" w:sz="0" w:space="0" w:color="auto"/>
        <w:left w:val="none" w:sz="0" w:space="0" w:color="auto"/>
        <w:bottom w:val="none" w:sz="0" w:space="0" w:color="auto"/>
        <w:right w:val="none" w:sz="0" w:space="0" w:color="auto"/>
      </w:divBdr>
    </w:div>
    <w:div w:id="1712848982">
      <w:bodyDiv w:val="1"/>
      <w:marLeft w:val="0"/>
      <w:marRight w:val="0"/>
      <w:marTop w:val="0"/>
      <w:marBottom w:val="0"/>
      <w:divBdr>
        <w:top w:val="none" w:sz="0" w:space="0" w:color="auto"/>
        <w:left w:val="none" w:sz="0" w:space="0" w:color="auto"/>
        <w:bottom w:val="none" w:sz="0" w:space="0" w:color="auto"/>
        <w:right w:val="none" w:sz="0" w:space="0" w:color="auto"/>
      </w:divBdr>
    </w:div>
    <w:div w:id="1734889963">
      <w:bodyDiv w:val="1"/>
      <w:marLeft w:val="0"/>
      <w:marRight w:val="0"/>
      <w:marTop w:val="0"/>
      <w:marBottom w:val="0"/>
      <w:divBdr>
        <w:top w:val="none" w:sz="0" w:space="0" w:color="auto"/>
        <w:left w:val="none" w:sz="0" w:space="0" w:color="auto"/>
        <w:bottom w:val="none" w:sz="0" w:space="0" w:color="auto"/>
        <w:right w:val="none" w:sz="0" w:space="0" w:color="auto"/>
      </w:divBdr>
      <w:divsChild>
        <w:div w:id="149642890">
          <w:marLeft w:val="1166"/>
          <w:marRight w:val="0"/>
          <w:marTop w:val="120"/>
          <w:marBottom w:val="120"/>
          <w:divBdr>
            <w:top w:val="none" w:sz="0" w:space="0" w:color="auto"/>
            <w:left w:val="none" w:sz="0" w:space="0" w:color="auto"/>
            <w:bottom w:val="none" w:sz="0" w:space="0" w:color="auto"/>
            <w:right w:val="none" w:sz="0" w:space="0" w:color="auto"/>
          </w:divBdr>
        </w:div>
        <w:div w:id="644555474">
          <w:marLeft w:val="1166"/>
          <w:marRight w:val="0"/>
          <w:marTop w:val="120"/>
          <w:marBottom w:val="120"/>
          <w:divBdr>
            <w:top w:val="none" w:sz="0" w:space="0" w:color="auto"/>
            <w:left w:val="none" w:sz="0" w:space="0" w:color="auto"/>
            <w:bottom w:val="none" w:sz="0" w:space="0" w:color="auto"/>
            <w:right w:val="none" w:sz="0" w:space="0" w:color="auto"/>
          </w:divBdr>
        </w:div>
        <w:div w:id="918951724">
          <w:marLeft w:val="446"/>
          <w:marRight w:val="0"/>
          <w:marTop w:val="240"/>
          <w:marBottom w:val="120"/>
          <w:divBdr>
            <w:top w:val="none" w:sz="0" w:space="0" w:color="auto"/>
            <w:left w:val="none" w:sz="0" w:space="0" w:color="auto"/>
            <w:bottom w:val="none" w:sz="0" w:space="0" w:color="auto"/>
            <w:right w:val="none" w:sz="0" w:space="0" w:color="auto"/>
          </w:divBdr>
        </w:div>
        <w:div w:id="984627342">
          <w:marLeft w:val="547"/>
          <w:marRight w:val="0"/>
          <w:marTop w:val="240"/>
          <w:marBottom w:val="120"/>
          <w:divBdr>
            <w:top w:val="none" w:sz="0" w:space="0" w:color="auto"/>
            <w:left w:val="none" w:sz="0" w:space="0" w:color="auto"/>
            <w:bottom w:val="none" w:sz="0" w:space="0" w:color="auto"/>
            <w:right w:val="none" w:sz="0" w:space="0" w:color="auto"/>
          </w:divBdr>
        </w:div>
      </w:divsChild>
    </w:div>
    <w:div w:id="1735397267">
      <w:bodyDiv w:val="1"/>
      <w:marLeft w:val="0"/>
      <w:marRight w:val="0"/>
      <w:marTop w:val="0"/>
      <w:marBottom w:val="0"/>
      <w:divBdr>
        <w:top w:val="none" w:sz="0" w:space="0" w:color="auto"/>
        <w:left w:val="none" w:sz="0" w:space="0" w:color="auto"/>
        <w:bottom w:val="none" w:sz="0" w:space="0" w:color="auto"/>
        <w:right w:val="none" w:sz="0" w:space="0" w:color="auto"/>
      </w:divBdr>
    </w:div>
    <w:div w:id="1778285518">
      <w:bodyDiv w:val="1"/>
      <w:marLeft w:val="0"/>
      <w:marRight w:val="0"/>
      <w:marTop w:val="0"/>
      <w:marBottom w:val="0"/>
      <w:divBdr>
        <w:top w:val="none" w:sz="0" w:space="0" w:color="auto"/>
        <w:left w:val="none" w:sz="0" w:space="0" w:color="auto"/>
        <w:bottom w:val="none" w:sz="0" w:space="0" w:color="auto"/>
        <w:right w:val="none" w:sz="0" w:space="0" w:color="auto"/>
      </w:divBdr>
    </w:div>
    <w:div w:id="1814828567">
      <w:bodyDiv w:val="1"/>
      <w:marLeft w:val="0"/>
      <w:marRight w:val="0"/>
      <w:marTop w:val="0"/>
      <w:marBottom w:val="0"/>
      <w:divBdr>
        <w:top w:val="none" w:sz="0" w:space="0" w:color="auto"/>
        <w:left w:val="none" w:sz="0" w:space="0" w:color="auto"/>
        <w:bottom w:val="none" w:sz="0" w:space="0" w:color="auto"/>
        <w:right w:val="none" w:sz="0" w:space="0" w:color="auto"/>
      </w:divBdr>
      <w:divsChild>
        <w:div w:id="210845016">
          <w:marLeft w:val="1166"/>
          <w:marRight w:val="0"/>
          <w:marTop w:val="120"/>
          <w:marBottom w:val="120"/>
          <w:divBdr>
            <w:top w:val="none" w:sz="0" w:space="0" w:color="auto"/>
            <w:left w:val="none" w:sz="0" w:space="0" w:color="auto"/>
            <w:bottom w:val="none" w:sz="0" w:space="0" w:color="auto"/>
            <w:right w:val="none" w:sz="0" w:space="0" w:color="auto"/>
          </w:divBdr>
        </w:div>
        <w:div w:id="437025037">
          <w:marLeft w:val="446"/>
          <w:marRight w:val="0"/>
          <w:marTop w:val="120"/>
          <w:marBottom w:val="120"/>
          <w:divBdr>
            <w:top w:val="none" w:sz="0" w:space="0" w:color="auto"/>
            <w:left w:val="none" w:sz="0" w:space="0" w:color="auto"/>
            <w:bottom w:val="none" w:sz="0" w:space="0" w:color="auto"/>
            <w:right w:val="none" w:sz="0" w:space="0" w:color="auto"/>
          </w:divBdr>
        </w:div>
        <w:div w:id="466974873">
          <w:marLeft w:val="1166"/>
          <w:marRight w:val="0"/>
          <w:marTop w:val="120"/>
          <w:marBottom w:val="120"/>
          <w:divBdr>
            <w:top w:val="none" w:sz="0" w:space="0" w:color="auto"/>
            <w:left w:val="none" w:sz="0" w:space="0" w:color="auto"/>
            <w:bottom w:val="none" w:sz="0" w:space="0" w:color="auto"/>
            <w:right w:val="none" w:sz="0" w:space="0" w:color="auto"/>
          </w:divBdr>
        </w:div>
        <w:div w:id="1093672793">
          <w:marLeft w:val="446"/>
          <w:marRight w:val="0"/>
          <w:marTop w:val="120"/>
          <w:marBottom w:val="120"/>
          <w:divBdr>
            <w:top w:val="none" w:sz="0" w:space="0" w:color="auto"/>
            <w:left w:val="none" w:sz="0" w:space="0" w:color="auto"/>
            <w:bottom w:val="none" w:sz="0" w:space="0" w:color="auto"/>
            <w:right w:val="none" w:sz="0" w:space="0" w:color="auto"/>
          </w:divBdr>
        </w:div>
        <w:div w:id="1213427414">
          <w:marLeft w:val="1166"/>
          <w:marRight w:val="0"/>
          <w:marTop w:val="120"/>
          <w:marBottom w:val="120"/>
          <w:divBdr>
            <w:top w:val="none" w:sz="0" w:space="0" w:color="auto"/>
            <w:left w:val="none" w:sz="0" w:space="0" w:color="auto"/>
            <w:bottom w:val="none" w:sz="0" w:space="0" w:color="auto"/>
            <w:right w:val="none" w:sz="0" w:space="0" w:color="auto"/>
          </w:divBdr>
        </w:div>
        <w:div w:id="2122071627">
          <w:marLeft w:val="1166"/>
          <w:marRight w:val="0"/>
          <w:marTop w:val="120"/>
          <w:marBottom w:val="120"/>
          <w:divBdr>
            <w:top w:val="none" w:sz="0" w:space="0" w:color="auto"/>
            <w:left w:val="none" w:sz="0" w:space="0" w:color="auto"/>
            <w:bottom w:val="none" w:sz="0" w:space="0" w:color="auto"/>
            <w:right w:val="none" w:sz="0" w:space="0" w:color="auto"/>
          </w:divBdr>
        </w:div>
      </w:divsChild>
    </w:div>
    <w:div w:id="1841582876">
      <w:bodyDiv w:val="1"/>
      <w:marLeft w:val="0"/>
      <w:marRight w:val="0"/>
      <w:marTop w:val="0"/>
      <w:marBottom w:val="0"/>
      <w:divBdr>
        <w:top w:val="none" w:sz="0" w:space="0" w:color="auto"/>
        <w:left w:val="none" w:sz="0" w:space="0" w:color="auto"/>
        <w:bottom w:val="none" w:sz="0" w:space="0" w:color="auto"/>
        <w:right w:val="none" w:sz="0" w:space="0" w:color="auto"/>
      </w:divBdr>
      <w:divsChild>
        <w:div w:id="184372504">
          <w:marLeft w:val="1166"/>
          <w:marRight w:val="0"/>
          <w:marTop w:val="120"/>
          <w:marBottom w:val="120"/>
          <w:divBdr>
            <w:top w:val="none" w:sz="0" w:space="0" w:color="auto"/>
            <w:left w:val="none" w:sz="0" w:space="0" w:color="auto"/>
            <w:bottom w:val="none" w:sz="0" w:space="0" w:color="auto"/>
            <w:right w:val="none" w:sz="0" w:space="0" w:color="auto"/>
          </w:divBdr>
        </w:div>
        <w:div w:id="1179811234">
          <w:marLeft w:val="1166"/>
          <w:marRight w:val="0"/>
          <w:marTop w:val="120"/>
          <w:marBottom w:val="120"/>
          <w:divBdr>
            <w:top w:val="none" w:sz="0" w:space="0" w:color="auto"/>
            <w:left w:val="none" w:sz="0" w:space="0" w:color="auto"/>
            <w:bottom w:val="none" w:sz="0" w:space="0" w:color="auto"/>
            <w:right w:val="none" w:sz="0" w:space="0" w:color="auto"/>
          </w:divBdr>
        </w:div>
        <w:div w:id="1262493929">
          <w:marLeft w:val="547"/>
          <w:marRight w:val="0"/>
          <w:marTop w:val="120"/>
          <w:marBottom w:val="120"/>
          <w:divBdr>
            <w:top w:val="none" w:sz="0" w:space="0" w:color="auto"/>
            <w:left w:val="none" w:sz="0" w:space="0" w:color="auto"/>
            <w:bottom w:val="none" w:sz="0" w:space="0" w:color="auto"/>
            <w:right w:val="none" w:sz="0" w:space="0" w:color="auto"/>
          </w:divBdr>
        </w:div>
        <w:div w:id="1577396635">
          <w:marLeft w:val="1166"/>
          <w:marRight w:val="0"/>
          <w:marTop w:val="120"/>
          <w:marBottom w:val="120"/>
          <w:divBdr>
            <w:top w:val="none" w:sz="0" w:space="0" w:color="auto"/>
            <w:left w:val="none" w:sz="0" w:space="0" w:color="auto"/>
            <w:bottom w:val="none" w:sz="0" w:space="0" w:color="auto"/>
            <w:right w:val="none" w:sz="0" w:space="0" w:color="auto"/>
          </w:divBdr>
        </w:div>
        <w:div w:id="1740207034">
          <w:marLeft w:val="547"/>
          <w:marRight w:val="0"/>
          <w:marTop w:val="120"/>
          <w:marBottom w:val="120"/>
          <w:divBdr>
            <w:top w:val="none" w:sz="0" w:space="0" w:color="auto"/>
            <w:left w:val="none" w:sz="0" w:space="0" w:color="auto"/>
            <w:bottom w:val="none" w:sz="0" w:space="0" w:color="auto"/>
            <w:right w:val="none" w:sz="0" w:space="0" w:color="auto"/>
          </w:divBdr>
        </w:div>
        <w:div w:id="1980189847">
          <w:marLeft w:val="1166"/>
          <w:marRight w:val="0"/>
          <w:marTop w:val="120"/>
          <w:marBottom w:val="120"/>
          <w:divBdr>
            <w:top w:val="none" w:sz="0" w:space="0" w:color="auto"/>
            <w:left w:val="none" w:sz="0" w:space="0" w:color="auto"/>
            <w:bottom w:val="none" w:sz="0" w:space="0" w:color="auto"/>
            <w:right w:val="none" w:sz="0" w:space="0" w:color="auto"/>
          </w:divBdr>
        </w:div>
      </w:divsChild>
    </w:div>
    <w:div w:id="1856193289">
      <w:bodyDiv w:val="1"/>
      <w:marLeft w:val="0"/>
      <w:marRight w:val="0"/>
      <w:marTop w:val="0"/>
      <w:marBottom w:val="0"/>
      <w:divBdr>
        <w:top w:val="none" w:sz="0" w:space="0" w:color="auto"/>
        <w:left w:val="none" w:sz="0" w:space="0" w:color="auto"/>
        <w:bottom w:val="none" w:sz="0" w:space="0" w:color="auto"/>
        <w:right w:val="none" w:sz="0" w:space="0" w:color="auto"/>
      </w:divBdr>
    </w:div>
    <w:div w:id="1876850109">
      <w:bodyDiv w:val="1"/>
      <w:marLeft w:val="0"/>
      <w:marRight w:val="0"/>
      <w:marTop w:val="0"/>
      <w:marBottom w:val="0"/>
      <w:divBdr>
        <w:top w:val="none" w:sz="0" w:space="0" w:color="auto"/>
        <w:left w:val="none" w:sz="0" w:space="0" w:color="auto"/>
        <w:bottom w:val="none" w:sz="0" w:space="0" w:color="auto"/>
        <w:right w:val="none" w:sz="0" w:space="0" w:color="auto"/>
      </w:divBdr>
    </w:div>
    <w:div w:id="1879580796">
      <w:bodyDiv w:val="1"/>
      <w:marLeft w:val="0"/>
      <w:marRight w:val="0"/>
      <w:marTop w:val="0"/>
      <w:marBottom w:val="0"/>
      <w:divBdr>
        <w:top w:val="none" w:sz="0" w:space="0" w:color="auto"/>
        <w:left w:val="none" w:sz="0" w:space="0" w:color="auto"/>
        <w:bottom w:val="none" w:sz="0" w:space="0" w:color="auto"/>
        <w:right w:val="none" w:sz="0" w:space="0" w:color="auto"/>
      </w:divBdr>
    </w:div>
    <w:div w:id="1930262554">
      <w:bodyDiv w:val="1"/>
      <w:marLeft w:val="0"/>
      <w:marRight w:val="0"/>
      <w:marTop w:val="0"/>
      <w:marBottom w:val="0"/>
      <w:divBdr>
        <w:top w:val="none" w:sz="0" w:space="0" w:color="auto"/>
        <w:left w:val="none" w:sz="0" w:space="0" w:color="auto"/>
        <w:bottom w:val="none" w:sz="0" w:space="0" w:color="auto"/>
        <w:right w:val="none" w:sz="0" w:space="0" w:color="auto"/>
      </w:divBdr>
    </w:div>
    <w:div w:id="1931235912">
      <w:bodyDiv w:val="1"/>
      <w:marLeft w:val="0"/>
      <w:marRight w:val="0"/>
      <w:marTop w:val="0"/>
      <w:marBottom w:val="0"/>
      <w:divBdr>
        <w:top w:val="none" w:sz="0" w:space="0" w:color="auto"/>
        <w:left w:val="none" w:sz="0" w:space="0" w:color="auto"/>
        <w:bottom w:val="none" w:sz="0" w:space="0" w:color="auto"/>
        <w:right w:val="none" w:sz="0" w:space="0" w:color="auto"/>
      </w:divBdr>
    </w:div>
    <w:div w:id="1995716516">
      <w:bodyDiv w:val="1"/>
      <w:marLeft w:val="0"/>
      <w:marRight w:val="0"/>
      <w:marTop w:val="0"/>
      <w:marBottom w:val="0"/>
      <w:divBdr>
        <w:top w:val="none" w:sz="0" w:space="0" w:color="auto"/>
        <w:left w:val="none" w:sz="0" w:space="0" w:color="auto"/>
        <w:bottom w:val="none" w:sz="0" w:space="0" w:color="auto"/>
        <w:right w:val="none" w:sz="0" w:space="0" w:color="auto"/>
      </w:divBdr>
      <w:divsChild>
        <w:div w:id="174658261">
          <w:marLeft w:val="446"/>
          <w:marRight w:val="0"/>
          <w:marTop w:val="120"/>
          <w:marBottom w:val="120"/>
          <w:divBdr>
            <w:top w:val="none" w:sz="0" w:space="0" w:color="auto"/>
            <w:left w:val="none" w:sz="0" w:space="0" w:color="auto"/>
            <w:bottom w:val="none" w:sz="0" w:space="0" w:color="auto"/>
            <w:right w:val="none" w:sz="0" w:space="0" w:color="auto"/>
          </w:divBdr>
        </w:div>
        <w:div w:id="1123425155">
          <w:marLeft w:val="1166"/>
          <w:marRight w:val="0"/>
          <w:marTop w:val="120"/>
          <w:marBottom w:val="120"/>
          <w:divBdr>
            <w:top w:val="none" w:sz="0" w:space="0" w:color="auto"/>
            <w:left w:val="none" w:sz="0" w:space="0" w:color="auto"/>
            <w:bottom w:val="none" w:sz="0" w:space="0" w:color="auto"/>
            <w:right w:val="none" w:sz="0" w:space="0" w:color="auto"/>
          </w:divBdr>
        </w:div>
        <w:div w:id="1270311127">
          <w:marLeft w:val="446"/>
          <w:marRight w:val="0"/>
          <w:marTop w:val="120"/>
          <w:marBottom w:val="120"/>
          <w:divBdr>
            <w:top w:val="none" w:sz="0" w:space="0" w:color="auto"/>
            <w:left w:val="none" w:sz="0" w:space="0" w:color="auto"/>
            <w:bottom w:val="none" w:sz="0" w:space="0" w:color="auto"/>
            <w:right w:val="none" w:sz="0" w:space="0" w:color="auto"/>
          </w:divBdr>
        </w:div>
        <w:div w:id="1663390271">
          <w:marLeft w:val="1166"/>
          <w:marRight w:val="0"/>
          <w:marTop w:val="120"/>
          <w:marBottom w:val="120"/>
          <w:divBdr>
            <w:top w:val="none" w:sz="0" w:space="0" w:color="auto"/>
            <w:left w:val="none" w:sz="0" w:space="0" w:color="auto"/>
            <w:bottom w:val="none" w:sz="0" w:space="0" w:color="auto"/>
            <w:right w:val="none" w:sz="0" w:space="0" w:color="auto"/>
          </w:divBdr>
        </w:div>
        <w:div w:id="1991320423">
          <w:marLeft w:val="1166"/>
          <w:marRight w:val="0"/>
          <w:marTop w:val="120"/>
          <w:marBottom w:val="120"/>
          <w:divBdr>
            <w:top w:val="none" w:sz="0" w:space="0" w:color="auto"/>
            <w:left w:val="none" w:sz="0" w:space="0" w:color="auto"/>
            <w:bottom w:val="none" w:sz="0" w:space="0" w:color="auto"/>
            <w:right w:val="none" w:sz="0" w:space="0" w:color="auto"/>
          </w:divBdr>
        </w:div>
      </w:divsChild>
    </w:div>
    <w:div w:id="2042124580">
      <w:bodyDiv w:val="1"/>
      <w:marLeft w:val="0"/>
      <w:marRight w:val="0"/>
      <w:marTop w:val="0"/>
      <w:marBottom w:val="0"/>
      <w:divBdr>
        <w:top w:val="none" w:sz="0" w:space="0" w:color="auto"/>
        <w:left w:val="none" w:sz="0" w:space="0" w:color="auto"/>
        <w:bottom w:val="none" w:sz="0" w:space="0" w:color="auto"/>
        <w:right w:val="none" w:sz="0" w:space="0" w:color="auto"/>
      </w:divBdr>
    </w:div>
    <w:div w:id="2092969827">
      <w:bodyDiv w:val="1"/>
      <w:marLeft w:val="0"/>
      <w:marRight w:val="0"/>
      <w:marTop w:val="0"/>
      <w:marBottom w:val="0"/>
      <w:divBdr>
        <w:top w:val="none" w:sz="0" w:space="0" w:color="auto"/>
        <w:left w:val="none" w:sz="0" w:space="0" w:color="auto"/>
        <w:bottom w:val="none" w:sz="0" w:space="0" w:color="auto"/>
        <w:right w:val="none" w:sz="0" w:space="0" w:color="auto"/>
      </w:divBdr>
    </w:div>
    <w:div w:id="2121295803">
      <w:bodyDiv w:val="1"/>
      <w:marLeft w:val="0"/>
      <w:marRight w:val="0"/>
      <w:marTop w:val="0"/>
      <w:marBottom w:val="0"/>
      <w:divBdr>
        <w:top w:val="none" w:sz="0" w:space="0" w:color="auto"/>
        <w:left w:val="none" w:sz="0" w:space="0" w:color="auto"/>
        <w:bottom w:val="none" w:sz="0" w:space="0" w:color="auto"/>
        <w:right w:val="none" w:sz="0" w:space="0" w:color="auto"/>
      </w:divBdr>
    </w:div>
    <w:div w:id="213228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england.optometrysouthwest@nhs.net" TargetMode="External"/><Relationship Id="rId18" Type="http://schemas.openxmlformats.org/officeDocument/2006/relationships/hyperlink" Target="mailto:pcse.rltophthalmic@nhs.net" TargetMode="External"/><Relationship Id="rId26" Type="http://schemas.openxmlformats.org/officeDocument/2006/relationships/hyperlink" Target="http://www.loc-online.co.uk/cornwall-islesofscilly-loc/" TargetMode="External"/><Relationship Id="rId3" Type="http://schemas.openxmlformats.org/officeDocument/2006/relationships/customXml" Target="../customXml/item3.xml"/><Relationship Id="rId21" Type="http://schemas.openxmlformats.org/officeDocument/2006/relationships/hyperlink" Target="http://www.myguideapps.com/nhs_safeguarding/default/"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ao-cm@nhsbsa.nhs.uk" TargetMode="External"/><Relationship Id="rId17" Type="http://schemas.openxmlformats.org/officeDocument/2006/relationships/hyperlink" Target="http://www.pcse.england.nhs.uk/organisations/opticians-and-ophthalmic-practices/" TargetMode="External"/><Relationship Id="rId25" Type="http://schemas.openxmlformats.org/officeDocument/2006/relationships/hyperlink" Target="http://www.avonloc.co.uk/"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ngland.nhs.uk/wp-content/uploads/2018/08/prn00879-general-ophthalmic-additional-services-model-contract-january-2024.pdf" TargetMode="External"/><Relationship Id="rId20" Type="http://schemas.openxmlformats.org/officeDocument/2006/relationships/hyperlink" Target="mailto:helpdesk@nhs.net" TargetMode="External"/><Relationship Id="rId29" Type="http://schemas.openxmlformats.org/officeDocument/2006/relationships/hyperlink" Target="http://www.glosloc.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sbsa.nhs.uk/provider-assurance-ophthalmic" TargetMode="External"/><Relationship Id="rId24" Type="http://schemas.openxmlformats.org/officeDocument/2006/relationships/hyperlink" Target="http://www.england.nhs.uk/south/info-professional/"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england.optometrysouthwest@nhs.net" TargetMode="External"/><Relationship Id="rId23" Type="http://schemas.openxmlformats.org/officeDocument/2006/relationships/hyperlink" Target="mailto:england.optometrysouthwest@nhs.net" TargetMode="External"/><Relationship Id="rId28" Type="http://schemas.openxmlformats.org/officeDocument/2006/relationships/hyperlink" Target="http://www.loc-online.co.uk/dorset-loc/" TargetMode="External"/><Relationship Id="rId10" Type="http://schemas.openxmlformats.org/officeDocument/2006/relationships/endnotes" Target="endnotes.xml"/><Relationship Id="rId19" Type="http://schemas.openxmlformats.org/officeDocument/2006/relationships/hyperlink" Target="https://forms.office.com/r/SzaDjwpZxM" TargetMode="External"/><Relationship Id="rId31" Type="http://schemas.openxmlformats.org/officeDocument/2006/relationships/hyperlink" Target="http://www.wiltshireloc.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br01.safelinks.protection.outlook.com/?url=https%3A%2F%2Fwww.college-optometrists.org%2Fclinical-guidance%2Fguidance%2Fknowledge%2C-skills-and-performance%2Fprescribing-spectacles%2Fsmall-prescriptions-and-making-small-changes-to-ex&amp;data=05%7C02%7Cs.lillington%40nhs.net%7C9e182c99dbc9408c048308dd866f9868%7C37c354b285b047f5b22207b48d774ee3%7C0%7C0%7C638814536032862371%7CUnknown%7CTWFpbGZsb3d8eyJFbXB0eU1hcGkiOnRydWUsIlYiOiIwLjAuMDAwMCIsIlAiOiJXaW4zMiIsIkFOIjoiTWFpbCIsIldUIjoyfQ%3D%3D%7C0%7C%7C%7C&amp;sdata=QBKF2KJ3rIGjUMia5odQBn2%2FQAOLwOZmJQVGHr7z3qU%3D&amp;reserved=0" TargetMode="External"/><Relationship Id="rId22" Type="http://schemas.openxmlformats.org/officeDocument/2006/relationships/hyperlink" Target="https://cfa.nhs.uk/reportfraud" TargetMode="External"/><Relationship Id="rId27" Type="http://schemas.openxmlformats.org/officeDocument/2006/relationships/hyperlink" Target="http://www.devonloc.co.uk/" TargetMode="External"/><Relationship Id="rId30" Type="http://schemas.openxmlformats.org/officeDocument/2006/relationships/hyperlink" Target="http://www.somerseteyecare.co.uk/"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9430EAD89F0B42AF448721ECB83F0E" ma:contentTypeVersion="18" ma:contentTypeDescription="Create a new document." ma:contentTypeScope="" ma:versionID="44f63bca05e313e02554e242b73dd0a6">
  <xsd:schema xmlns:xsd="http://www.w3.org/2001/XMLSchema" xmlns:xs="http://www.w3.org/2001/XMLSchema" xmlns:p="http://schemas.microsoft.com/office/2006/metadata/properties" xmlns:ns1="http://schemas.microsoft.com/sharepoint/v3" xmlns:ns2="aa0091c7-f159-42f7-aa0d-d36b4767825d" xmlns:ns3="72a51ebc-2397-4cb2-ac7d-ee7451fd3d29" targetNamespace="http://schemas.microsoft.com/office/2006/metadata/properties" ma:root="true" ma:fieldsID="769568743a5d99b3684c79f22414ca12" ns1:_="" ns2:_="" ns3:_="">
    <xsd:import namespace="http://schemas.microsoft.com/sharepoint/v3"/>
    <xsd:import namespace="aa0091c7-f159-42f7-aa0d-d36b4767825d"/>
    <xsd:import namespace="72a51ebc-2397-4cb2-ac7d-ee7451fd3d29"/>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TorringtonDentalPracti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0091c7-f159-42f7-aa0d-d36b4767825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90e198b-cbf7-4207-9a54-e6afcbb1f76a}" ma:internalName="TaxCatchAll" ma:showField="CatchAllData" ma:web="aa0091c7-f159-42f7-aa0d-d36b476782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a51ebc-2397-4cb2-ac7d-ee7451fd3d2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TorringtonDentalPractice" ma:index="25" nillable="true" ma:displayName="Torrington Dental Practice" ma:format="Dropdown" ma:internalName="TorringtonDentalPractic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a0091c7-f159-42f7-aa0d-d36b4767825d" xsi:nil="true"/>
    <lcf76f155ced4ddcb4097134ff3c332f xmlns="72a51ebc-2397-4cb2-ac7d-ee7451fd3d29">
      <Terms xmlns="http://schemas.microsoft.com/office/infopath/2007/PartnerControls"/>
    </lcf76f155ced4ddcb4097134ff3c332f>
    <MediaLengthInSeconds xmlns="72a51ebc-2397-4cb2-ac7d-ee7451fd3d29" xsi:nil="true"/>
    <TorringtonDentalPractice xmlns="72a51ebc-2397-4cb2-ac7d-ee7451fd3d2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8ECB64-C4F8-4FC4-9C8E-A54349306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0091c7-f159-42f7-aa0d-d36b4767825d"/>
    <ds:schemaRef ds:uri="72a51ebc-2397-4cb2-ac7d-ee7451fd3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FFC7A9-513C-49FB-B8A2-A97C61E28427}">
  <ds:schemaRefs>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sharepoint/v3"/>
    <ds:schemaRef ds:uri="72a51ebc-2397-4cb2-ac7d-ee7451fd3d29"/>
    <ds:schemaRef ds:uri="http://purl.org/dc/elements/1.1/"/>
    <ds:schemaRef ds:uri="aa0091c7-f159-42f7-aa0d-d36b4767825d"/>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547ADB09-2A49-43E6-9A0B-3801ACE2EE66}">
  <ds:schemaRefs>
    <ds:schemaRef ds:uri="http://schemas.openxmlformats.org/officeDocument/2006/bibliography"/>
  </ds:schemaRefs>
</ds:datastoreItem>
</file>

<file path=customXml/itemProps4.xml><?xml version="1.0" encoding="utf-8"?>
<ds:datastoreItem xmlns:ds="http://schemas.openxmlformats.org/officeDocument/2006/customXml" ds:itemID="{56BF6848-997B-4346-86C2-6D454DC79754}">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1103</Words>
  <Characters>6291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DH</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Burgess</dc:creator>
  <cp:keywords/>
  <cp:lastModifiedBy>TOY, Michele (NHS SOMERSET ICB - 11X)</cp:lastModifiedBy>
  <cp:revision>2</cp:revision>
  <cp:lastPrinted>2015-09-01T18:38:00Z</cp:lastPrinted>
  <dcterms:created xsi:type="dcterms:W3CDTF">2025-11-28T10:11:00Z</dcterms:created>
  <dcterms:modified xsi:type="dcterms:W3CDTF">2025-11-28T10:11:00Z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0x0101008D9430EAD89F0B42AF448721ECB83F0E</vt:lpwstr>
  </property>
  <property fmtid="{D5CDD505-2E9C-101B-9397-08002B2CF9AE}" pid="3" name="MediaServiceImageTags">
    <vt:lpwstr/>
  </property>
  <property fmtid="{D5CDD505-2E9C-101B-9397-08002B2CF9AE}" pid="4" name="_ExtendedDescription">
    <vt:lpwstr/>
  </property>
</Properties>
</file>